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04B932BD" w:rsidR="00EA6C38" w:rsidRPr="00FB1FA8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E23E69">
        <w:rPr>
          <w:b/>
          <w:sz w:val="24"/>
          <w:szCs w:val="24"/>
          <w:lang w:eastAsia="ko-KR"/>
        </w:rPr>
        <w:t>#9</w:t>
      </w:r>
      <w:r w:rsidR="00925D27">
        <w:rPr>
          <w:b/>
          <w:sz w:val="24"/>
          <w:szCs w:val="24"/>
          <w:lang w:eastAsia="ko-KR"/>
        </w:rPr>
        <w:t>9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22D30">
        <w:rPr>
          <w:b/>
          <w:i/>
          <w:noProof/>
          <w:sz w:val="24"/>
          <w:szCs w:val="24"/>
          <w:lang w:eastAsia="ko-KR"/>
        </w:rPr>
        <w:t>9</w:t>
      </w:r>
      <w:r w:rsidR="005E3DB4">
        <w:rPr>
          <w:b/>
          <w:i/>
          <w:noProof/>
          <w:sz w:val="24"/>
          <w:szCs w:val="24"/>
          <w:lang w:eastAsia="ko-KR"/>
        </w:rPr>
        <w:t>1</w:t>
      </w:r>
      <w:r w:rsidR="006F22FD">
        <w:rPr>
          <w:b/>
          <w:i/>
          <w:noProof/>
          <w:sz w:val="24"/>
          <w:szCs w:val="24"/>
          <w:lang w:eastAsia="ko-KR"/>
        </w:rPr>
        <w:t>2440</w:t>
      </w:r>
    </w:p>
    <w:bookmarkEnd w:id="0"/>
    <w:bookmarkEnd w:id="1"/>
    <w:p w14:paraId="16103CD0" w14:textId="596F1AD2" w:rsidR="006D2ED0" w:rsidRPr="006E473F" w:rsidRDefault="00925D27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Reno</w:t>
      </w:r>
      <w:r w:rsidR="00D22D30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USA</w:t>
      </w:r>
      <w:r w:rsidR="00D22D30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November</w:t>
      </w:r>
      <w:r w:rsidR="005F7109">
        <w:rPr>
          <w:b/>
          <w:noProof/>
          <w:sz w:val="24"/>
          <w:szCs w:val="24"/>
          <w:lang w:eastAsia="ko-KR"/>
        </w:rPr>
        <w:t xml:space="preserve"> </w:t>
      </w:r>
      <w:r w:rsidR="00AC14D5">
        <w:rPr>
          <w:b/>
          <w:noProof/>
          <w:sz w:val="24"/>
          <w:szCs w:val="24"/>
          <w:lang w:eastAsia="ko-KR"/>
        </w:rPr>
        <w:t>1</w:t>
      </w:r>
      <w:r>
        <w:rPr>
          <w:b/>
          <w:noProof/>
          <w:sz w:val="24"/>
          <w:szCs w:val="24"/>
          <w:lang w:eastAsia="ko-KR"/>
        </w:rPr>
        <w:t>8</w:t>
      </w:r>
      <w:r w:rsidR="00CE2CF0" w:rsidRPr="00CE2CF0">
        <w:rPr>
          <w:b/>
          <w:noProof/>
          <w:sz w:val="24"/>
          <w:szCs w:val="24"/>
          <w:vertAlign w:val="superscript"/>
          <w:lang w:eastAsia="ko-KR"/>
        </w:rPr>
        <w:t>th</w:t>
      </w:r>
      <w:r w:rsidR="00CE2CF0">
        <w:rPr>
          <w:b/>
          <w:noProof/>
          <w:sz w:val="24"/>
          <w:szCs w:val="24"/>
          <w:lang w:eastAsia="ko-KR"/>
        </w:rPr>
        <w:t xml:space="preserve"> – </w:t>
      </w:r>
      <w:r w:rsidR="00AC14D5">
        <w:rPr>
          <w:b/>
          <w:noProof/>
          <w:sz w:val="24"/>
          <w:szCs w:val="24"/>
          <w:lang w:eastAsia="ko-KR"/>
        </w:rPr>
        <w:t>2</w:t>
      </w:r>
      <w:r>
        <w:rPr>
          <w:b/>
          <w:noProof/>
          <w:sz w:val="24"/>
          <w:szCs w:val="24"/>
          <w:lang w:eastAsia="ko-KR"/>
        </w:rPr>
        <w:t>2</w:t>
      </w:r>
      <w:r w:rsidRPr="00925D27">
        <w:rPr>
          <w:b/>
          <w:noProof/>
          <w:sz w:val="24"/>
          <w:szCs w:val="24"/>
          <w:vertAlign w:val="superscript"/>
          <w:lang w:eastAsia="ko-KR"/>
        </w:rPr>
        <w:t>nd</w:t>
      </w:r>
      <w:r w:rsidR="00D22D30">
        <w:rPr>
          <w:b/>
          <w:noProof/>
          <w:sz w:val="24"/>
          <w:szCs w:val="24"/>
          <w:lang w:eastAsia="ko-KR"/>
        </w:rPr>
        <w:t>, 2019</w:t>
      </w:r>
      <w:bookmarkStart w:id="2" w:name="_GoBack"/>
      <w:bookmarkEnd w:id="2"/>
    </w:p>
    <w:p w14:paraId="07F9A6B2" w14:textId="3BA5B3E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72387E">
        <w:rPr>
          <w:rFonts w:ascii="Arial" w:hAnsi="Arial"/>
          <w:sz w:val="24"/>
          <w:lang w:eastAsia="ko-KR"/>
        </w:rPr>
        <w:t>6.2.3.1.1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1CFE91E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2387E" w:rsidRPr="0072387E">
        <w:rPr>
          <w:rFonts w:ascii="Arial" w:hAnsi="Arial"/>
          <w:sz w:val="24"/>
        </w:rPr>
        <w:t>Discussion on additional SRS symbols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155A3CA7" w14:textId="35B7BE8E" w:rsidR="005778EC" w:rsidRDefault="005778EC" w:rsidP="005778EC">
      <w:pPr>
        <w:pStyle w:val="maintext"/>
        <w:ind w:firstLine="400"/>
      </w:pPr>
      <w:r>
        <w:rPr>
          <w:rFonts w:hint="eastAsia"/>
        </w:rPr>
        <w:t xml:space="preserve">This contribution provides </w:t>
      </w:r>
      <w:r>
        <w:t xml:space="preserve">Samsung’s views on </w:t>
      </w:r>
      <w:r w:rsidR="00C33240">
        <w:t>the following</w:t>
      </w:r>
      <w:r>
        <w:t xml:space="preserve"> topic</w:t>
      </w:r>
      <w:r w:rsidR="00C33240">
        <w:t>s</w:t>
      </w:r>
      <w:r>
        <w:t>.</w:t>
      </w:r>
    </w:p>
    <w:p w14:paraId="4B4BD66D" w14:textId="799E4072" w:rsidR="00925D27" w:rsidRDefault="00925D27" w:rsidP="00DC47AC">
      <w:pPr>
        <w:pStyle w:val="maintext"/>
        <w:numPr>
          <w:ilvl w:val="0"/>
          <w:numId w:val="11"/>
        </w:numPr>
        <w:ind w:firstLineChars="0"/>
      </w:pPr>
      <w:r>
        <w:t xml:space="preserve">Available </w:t>
      </w:r>
      <w:r w:rsidRPr="00925D27">
        <w:t>DCI format</w:t>
      </w:r>
      <w:r>
        <w:t>s</w:t>
      </w:r>
      <w:r w:rsidRPr="00925D27">
        <w:t xml:space="preserve"> </w:t>
      </w:r>
      <w:r>
        <w:t>for triggering and/or</w:t>
      </w:r>
      <w:r w:rsidRPr="00925D27">
        <w:t xml:space="preserve"> TPC for additional SRS</w:t>
      </w:r>
    </w:p>
    <w:p w14:paraId="08BB72F2" w14:textId="0F2FE07B" w:rsidR="00A05BF9" w:rsidRDefault="00BC305E" w:rsidP="00DC47AC">
      <w:pPr>
        <w:pStyle w:val="maintext"/>
        <w:numPr>
          <w:ilvl w:val="0"/>
          <w:numId w:val="11"/>
        </w:numPr>
        <w:ind w:firstLineChars="0"/>
      </w:pPr>
      <w:r>
        <w:t>Required flexibility for guard period</w:t>
      </w:r>
    </w:p>
    <w:p w14:paraId="3AC38EBF" w14:textId="320DA063" w:rsidR="00925D27" w:rsidRDefault="00925D27" w:rsidP="00DC47AC">
      <w:pPr>
        <w:pStyle w:val="maintext"/>
        <w:numPr>
          <w:ilvl w:val="0"/>
          <w:numId w:val="11"/>
        </w:numPr>
        <w:ind w:firstLineChars="0"/>
      </w:pPr>
      <w:r>
        <w:t>UE capability signalling</w:t>
      </w:r>
    </w:p>
    <w:p w14:paraId="68A04114" w14:textId="77777777" w:rsidR="00DE6B1B" w:rsidRDefault="00DE6B1B" w:rsidP="00DE6B1B">
      <w:pPr>
        <w:pStyle w:val="1"/>
      </w:pPr>
      <w:r>
        <w:t>Discussions</w:t>
      </w:r>
    </w:p>
    <w:p w14:paraId="66ED7EA5" w14:textId="77777777" w:rsidR="00DE6B1B" w:rsidRPr="00BB3BDA" w:rsidRDefault="00DE6B1B" w:rsidP="00DE6B1B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0206CBD" w14:textId="77777777" w:rsidR="00DE6B1B" w:rsidRPr="00BB3BDA" w:rsidRDefault="00DE6B1B" w:rsidP="00DE6B1B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C952515" w14:textId="241D6A83" w:rsidR="00925D27" w:rsidRDefault="00925D27" w:rsidP="00925D27">
      <w:pPr>
        <w:pStyle w:val="2"/>
      </w:pPr>
      <w:r w:rsidRPr="00925D27">
        <w:t xml:space="preserve">Available DCI formats </w:t>
      </w:r>
      <w:r>
        <w:t>for triggering and/or</w:t>
      </w:r>
      <w:r w:rsidRPr="00925D27">
        <w:t xml:space="preserve"> TPC for additional SRS</w:t>
      </w:r>
    </w:p>
    <w:p w14:paraId="64F8D58C" w14:textId="578F4ED4" w:rsidR="00925D27" w:rsidRDefault="00925D27" w:rsidP="00925D27">
      <w:pPr>
        <w:pStyle w:val="maintext"/>
        <w:ind w:firstLine="400"/>
      </w:pPr>
      <w:r>
        <w:t xml:space="preserve">The following agreements </w:t>
      </w:r>
      <w:proofErr w:type="gramStart"/>
      <w:r>
        <w:t>had been made</w:t>
      </w:r>
      <w:proofErr w:type="gramEnd"/>
      <w:r>
        <w:t xml:space="preserve"> for additional SRS triggering and TPC command so far: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5D27" w14:paraId="4EBACF38" w14:textId="77777777" w:rsidTr="00925D27">
        <w:tc>
          <w:tcPr>
            <w:tcW w:w="9629" w:type="dxa"/>
          </w:tcPr>
          <w:p w14:paraId="7BCF3D71" w14:textId="77777777" w:rsidR="00925D27" w:rsidRPr="00925D27" w:rsidRDefault="00925D27" w:rsidP="00925D27">
            <w:pPr>
              <w:spacing w:after="0"/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</w:pPr>
            <w:r w:rsidRPr="00925D27">
              <w:rPr>
                <w:rFonts w:ascii="Times" w:eastAsia="바탕" w:hAnsi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58751BEC" w14:textId="77777777" w:rsidR="00925D27" w:rsidRPr="00925D27" w:rsidRDefault="00925D27" w:rsidP="00925D27">
            <w:pPr>
              <w:spacing w:after="0"/>
              <w:rPr>
                <w:rFonts w:ascii="Times" w:eastAsia="바탕" w:hAnsi="Times"/>
                <w:szCs w:val="24"/>
                <w:lang w:eastAsia="x-none"/>
              </w:rPr>
            </w:pPr>
            <w:r w:rsidRPr="00925D27">
              <w:rPr>
                <w:rFonts w:ascii="Times" w:eastAsia="바탕" w:hAnsi="Times"/>
                <w:szCs w:val="24"/>
                <w:lang w:eastAsia="x-none"/>
              </w:rPr>
              <w:t xml:space="preserve">Only Rel-15 DCI formats that support SRS triggering </w:t>
            </w:r>
            <w:proofErr w:type="gramStart"/>
            <w:r w:rsidRPr="00925D27">
              <w:rPr>
                <w:rFonts w:ascii="Times" w:eastAsia="바탕" w:hAnsi="Times"/>
                <w:szCs w:val="24"/>
                <w:lang w:eastAsia="x-none"/>
              </w:rPr>
              <w:t>can be used</w:t>
            </w:r>
            <w:proofErr w:type="gramEnd"/>
            <w:r w:rsidRPr="00925D27">
              <w:rPr>
                <w:rFonts w:ascii="Times" w:eastAsia="바탕" w:hAnsi="Times"/>
                <w:szCs w:val="24"/>
                <w:lang w:eastAsia="x-none"/>
              </w:rPr>
              <w:t xml:space="preserve"> to trigger Rel-16 SRS transmission.</w:t>
            </w:r>
          </w:p>
          <w:p w14:paraId="2F185DC4" w14:textId="77777777" w:rsidR="00925D27" w:rsidRDefault="00925D27" w:rsidP="00925D27">
            <w:pPr>
              <w:pStyle w:val="maintext"/>
              <w:ind w:firstLineChars="0" w:firstLine="0"/>
            </w:pPr>
          </w:p>
          <w:p w14:paraId="662AB12B" w14:textId="77777777" w:rsidR="00925D27" w:rsidRPr="00925D27" w:rsidRDefault="00925D27" w:rsidP="00925D27">
            <w:pPr>
              <w:spacing w:after="0"/>
              <w:rPr>
                <w:rFonts w:ascii="Times" w:eastAsia="바탕" w:hAnsi="Times"/>
                <w:b/>
                <w:bCs/>
                <w:szCs w:val="24"/>
                <w:lang w:eastAsia="x-none"/>
              </w:rPr>
            </w:pPr>
            <w:r w:rsidRPr="00925D27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0EDBB636" w14:textId="77777777" w:rsidR="00925D27" w:rsidRPr="00925D27" w:rsidRDefault="00925D27" w:rsidP="00925D27">
            <w:pPr>
              <w:spacing w:after="0"/>
              <w:rPr>
                <w:rFonts w:ascii="Times" w:eastAsia="바탕" w:hAnsi="Times"/>
                <w:szCs w:val="24"/>
                <w:lang w:eastAsia="x-none"/>
              </w:rPr>
            </w:pPr>
            <w:r w:rsidRPr="00925D27">
              <w:rPr>
                <w:rFonts w:ascii="Times" w:hAnsi="Times"/>
                <w:szCs w:val="24"/>
                <w:lang w:eastAsia="zh-CN"/>
              </w:rPr>
              <w:t xml:space="preserve">For DCI format of TPC for additional SRS, at least DCI formats </w:t>
            </w:r>
            <w:r w:rsidRPr="00925D27">
              <w:rPr>
                <w:rFonts w:ascii="Times" w:eastAsia="바탕" w:hAnsi="Times"/>
                <w:szCs w:val="24"/>
                <w:lang w:eastAsia="x-none"/>
              </w:rPr>
              <w:t>3/3A</w:t>
            </w:r>
            <w:r w:rsidRPr="00925D27">
              <w:rPr>
                <w:rFonts w:ascii="Times" w:hAnsi="Times"/>
                <w:szCs w:val="24"/>
                <w:lang w:eastAsia="zh-CN"/>
              </w:rPr>
              <w:t>/3B is supported</w:t>
            </w:r>
          </w:p>
          <w:p w14:paraId="1DE9E533" w14:textId="77777777" w:rsidR="00925D27" w:rsidRPr="00925D27" w:rsidRDefault="00925D27" w:rsidP="00DC47AC">
            <w:pPr>
              <w:numPr>
                <w:ilvl w:val="0"/>
                <w:numId w:val="13"/>
              </w:numPr>
              <w:spacing w:after="0"/>
              <w:rPr>
                <w:rFonts w:ascii="Times" w:eastAsia="바탕" w:hAnsi="Times"/>
                <w:szCs w:val="24"/>
                <w:lang w:eastAsia="x-none"/>
              </w:rPr>
            </w:pPr>
            <w:r w:rsidRPr="00925D27">
              <w:rPr>
                <w:rFonts w:ascii="Times" w:eastAsia="바탕" w:hAnsi="Times"/>
                <w:szCs w:val="24"/>
                <w:lang w:eastAsia="x-none"/>
              </w:rPr>
              <w:t>For 3/3A, the TPC index for the additional SRS is configured by higher layer signalling</w:t>
            </w:r>
          </w:p>
          <w:p w14:paraId="310A961E" w14:textId="77777777" w:rsidR="00925D27" w:rsidRPr="00925D27" w:rsidRDefault="00925D27" w:rsidP="00DC47AC">
            <w:pPr>
              <w:numPr>
                <w:ilvl w:val="0"/>
                <w:numId w:val="13"/>
              </w:numPr>
              <w:spacing w:after="0"/>
              <w:rPr>
                <w:rFonts w:ascii="Times" w:eastAsia="바탕" w:hAnsi="Times"/>
                <w:szCs w:val="24"/>
                <w:lang w:eastAsia="x-none"/>
              </w:rPr>
            </w:pPr>
            <w:r w:rsidRPr="00925D27">
              <w:rPr>
                <w:rFonts w:ascii="Times" w:eastAsia="바탕" w:hAnsi="Times"/>
                <w:szCs w:val="24"/>
                <w:lang w:eastAsia="x-none"/>
              </w:rPr>
              <w:t>For 3B, the RRC parameter for the starting position of the additional SRS is configured by higher layer signalling</w:t>
            </w:r>
          </w:p>
          <w:p w14:paraId="66867170" w14:textId="36B1E592" w:rsidR="00925D27" w:rsidRPr="00925D27" w:rsidRDefault="00925D27" w:rsidP="00DC47AC">
            <w:pPr>
              <w:numPr>
                <w:ilvl w:val="0"/>
                <w:numId w:val="13"/>
              </w:numPr>
              <w:spacing w:after="0"/>
              <w:rPr>
                <w:rFonts w:ascii="Times" w:eastAsia="바탕" w:hAnsi="Times"/>
                <w:szCs w:val="24"/>
                <w:lang w:eastAsia="x-none"/>
              </w:rPr>
            </w:pPr>
            <w:r w:rsidRPr="00925D27">
              <w:rPr>
                <w:rFonts w:ascii="Times" w:eastAsia="바탕" w:hAnsi="Times"/>
                <w:szCs w:val="24"/>
                <w:lang w:eastAsia="x-none"/>
              </w:rPr>
              <w:t xml:space="preserve">FFS: </w:t>
            </w:r>
            <w:r w:rsidRPr="00925D27">
              <w:rPr>
                <w:rFonts w:ascii="Times" w:hAnsi="Times"/>
                <w:szCs w:val="24"/>
                <w:lang w:eastAsia="zh-CN"/>
              </w:rPr>
              <w:t>UL grants, DL grants</w:t>
            </w:r>
          </w:p>
        </w:tc>
      </w:tr>
    </w:tbl>
    <w:p w14:paraId="53755609" w14:textId="23C66D0E" w:rsidR="00925D27" w:rsidRDefault="00925D27" w:rsidP="00925D27">
      <w:pPr>
        <w:pStyle w:val="maintext"/>
        <w:ind w:firstLine="400"/>
      </w:pPr>
      <w:r>
        <w:rPr>
          <w:rFonts w:hint="eastAsia"/>
        </w:rPr>
        <w:t>Regarding the first agreements on the available DCI formats to trigger Rel-16</w:t>
      </w:r>
      <w:r>
        <w:t xml:space="preserve"> additional</w:t>
      </w:r>
      <w:r>
        <w:rPr>
          <w:rFonts w:hint="eastAsia"/>
        </w:rPr>
        <w:t xml:space="preserve"> SRS</w:t>
      </w:r>
      <w:r>
        <w:t xml:space="preserve">, the exact meaning of Rel-15 DCI formats needs to </w:t>
      </w:r>
      <w:proofErr w:type="gramStart"/>
      <w:r>
        <w:t>be further clarified</w:t>
      </w:r>
      <w:proofErr w:type="gramEnd"/>
      <w:r>
        <w:t xml:space="preserve">. For instance, one possible interpretation on the agreements is that </w:t>
      </w:r>
      <w:proofErr w:type="gramStart"/>
      <w:r>
        <w:t>all the DCI formats from past releases cannot</w:t>
      </w:r>
      <w:proofErr w:type="gramEnd"/>
      <w:r>
        <w:t xml:space="preserve"> be used to trigger Rel-16 SRS. In this assessment, </w:t>
      </w:r>
      <w:proofErr w:type="spellStart"/>
      <w:r>
        <w:t>eNB</w:t>
      </w:r>
      <w:proofErr w:type="spellEnd"/>
      <w:r>
        <w:t xml:space="preserve"> should utilize one of DCI format 7-0A/7-0B/7-1E/7-1F/7-1G to trigger Rel-16 SRS. We are not sure whether this had been the common understanding in RAN1 or not.</w:t>
      </w:r>
    </w:p>
    <w:p w14:paraId="7206131A" w14:textId="295F4237" w:rsidR="00925D27" w:rsidRDefault="00925D27" w:rsidP="00925D27">
      <w:pPr>
        <w:pStyle w:val="maintext"/>
        <w:ind w:firstLine="400"/>
      </w:pPr>
      <w:r>
        <w:rPr>
          <w:rFonts w:hint="eastAsia"/>
        </w:rPr>
        <w:t xml:space="preserve">Regarding the </w:t>
      </w:r>
      <w:r>
        <w:t>second</w:t>
      </w:r>
      <w:r>
        <w:rPr>
          <w:rFonts w:hint="eastAsia"/>
        </w:rPr>
        <w:t xml:space="preserve"> </w:t>
      </w:r>
      <w:r>
        <w:t xml:space="preserve">agreements, we do not see a strong reason to restrict the feature only for DCI formats 3/3A/3B. Given that the required RRC parameters </w:t>
      </w:r>
      <w:proofErr w:type="gramStart"/>
      <w:r>
        <w:t>are already introduced</w:t>
      </w:r>
      <w:proofErr w:type="gramEnd"/>
      <w:r>
        <w:t xml:space="preserve"> by this agreement, it seems that similar approaches can be applied for UL grants or DL grants without RAN2 impacts.</w:t>
      </w:r>
    </w:p>
    <w:p w14:paraId="57271104" w14:textId="55C51B9D" w:rsidR="00925D27" w:rsidRPr="00925D27" w:rsidRDefault="00925D27" w:rsidP="00925D27">
      <w:pPr>
        <w:pStyle w:val="maintext"/>
        <w:ind w:firstLineChars="0" w:firstLine="0"/>
        <w:rPr>
          <w:b/>
        </w:rPr>
      </w:pPr>
      <w:r w:rsidRPr="00925D27">
        <w:rPr>
          <w:rFonts w:hint="eastAsia"/>
          <w:b/>
        </w:rPr>
        <w:t>Observation</w:t>
      </w:r>
      <w:r w:rsidRPr="00925D27">
        <w:rPr>
          <w:b/>
        </w:rPr>
        <w:t xml:space="preserve"> 1</w:t>
      </w:r>
      <w:r w:rsidRPr="00925D27">
        <w:rPr>
          <w:rFonts w:hint="eastAsia"/>
          <w:b/>
        </w:rPr>
        <w:t xml:space="preserve">: </w:t>
      </w:r>
      <w:r w:rsidRPr="00925D27">
        <w:rPr>
          <w:b/>
        </w:rPr>
        <w:t xml:space="preserve">The exact meaning of Rel-15 DCI formats in the following agreements needs to </w:t>
      </w:r>
      <w:proofErr w:type="gramStart"/>
      <w:r w:rsidRPr="00925D27">
        <w:rPr>
          <w:b/>
        </w:rPr>
        <w:t>be further clarified</w:t>
      </w:r>
      <w:proofErr w:type="gramEnd"/>
    </w:p>
    <w:p w14:paraId="05C14036" w14:textId="6091C0EE" w:rsidR="00925D27" w:rsidRPr="00925D27" w:rsidRDefault="00925D27" w:rsidP="00DC47AC">
      <w:pPr>
        <w:pStyle w:val="maintext"/>
        <w:numPr>
          <w:ilvl w:val="0"/>
          <w:numId w:val="12"/>
        </w:numPr>
        <w:ind w:firstLineChars="0"/>
        <w:rPr>
          <w:b/>
        </w:rPr>
      </w:pPr>
      <w:r w:rsidRPr="00925D27">
        <w:rPr>
          <w:b/>
        </w:rPr>
        <w:t>“</w:t>
      </w:r>
      <w:r w:rsidRPr="00925D27">
        <w:rPr>
          <w:rFonts w:ascii="Times" w:eastAsia="바탕" w:hAnsi="Times"/>
          <w:b/>
          <w:szCs w:val="24"/>
          <w:lang w:eastAsia="x-none"/>
        </w:rPr>
        <w:t>Only Rel-15 DCI formats that support SRS triggering can be used to trigger Rel-16 SRS transmission.</w:t>
      </w:r>
      <w:r w:rsidRPr="00925D27">
        <w:rPr>
          <w:b/>
        </w:rPr>
        <w:t>”</w:t>
      </w:r>
    </w:p>
    <w:p w14:paraId="52A344E6" w14:textId="53AD3C8E" w:rsidR="00925D27" w:rsidRPr="00925D27" w:rsidRDefault="00925D27" w:rsidP="00925D27">
      <w:pPr>
        <w:pStyle w:val="maintext"/>
        <w:ind w:firstLineChars="0" w:firstLine="0"/>
        <w:rPr>
          <w:b/>
        </w:rPr>
      </w:pPr>
      <w:r w:rsidRPr="00925D27">
        <w:rPr>
          <w:rFonts w:hint="eastAsia"/>
          <w:b/>
        </w:rPr>
        <w:t xml:space="preserve">Proposal 1: </w:t>
      </w:r>
      <w:r w:rsidRPr="00925D27">
        <w:rPr>
          <w:b/>
        </w:rPr>
        <w:t>Ex</w:t>
      </w:r>
      <w:r w:rsidR="00AE1C4A">
        <w:rPr>
          <w:b/>
        </w:rPr>
        <w:t>tend</w:t>
      </w:r>
      <w:r w:rsidRPr="00925D27">
        <w:rPr>
          <w:b/>
        </w:rPr>
        <w:t xml:space="preserve"> the previous agreements on TPC for additional SRS to</w:t>
      </w:r>
      <w:r w:rsidRPr="00925D27">
        <w:rPr>
          <w:rFonts w:hint="eastAsia"/>
          <w:b/>
        </w:rPr>
        <w:t xml:space="preserve"> UL grant</w:t>
      </w:r>
      <w:r w:rsidRPr="00925D27">
        <w:rPr>
          <w:b/>
        </w:rPr>
        <w:t>s and DL grants as well.</w:t>
      </w:r>
    </w:p>
    <w:p w14:paraId="46BAAA44" w14:textId="68B9022B" w:rsidR="003A695B" w:rsidRDefault="003A695B" w:rsidP="003A695B">
      <w:pPr>
        <w:pStyle w:val="2"/>
      </w:pPr>
      <w:r w:rsidRPr="003A695B">
        <w:t>Guard period for frequency hopping and/or antenna switching</w:t>
      </w:r>
    </w:p>
    <w:p w14:paraId="4E6AEB7C" w14:textId="3BBB1F2A" w:rsidR="00330D28" w:rsidRDefault="003905F7" w:rsidP="00FE2ACB">
      <w:pPr>
        <w:pStyle w:val="maintext"/>
        <w:ind w:firstLine="400"/>
      </w:pPr>
      <w:r>
        <w:rPr>
          <w:rFonts w:hint="eastAsia"/>
        </w:rPr>
        <w:t xml:space="preserve">In RAN1#98 meeting, it </w:t>
      </w:r>
      <w:proofErr w:type="gramStart"/>
      <w:r>
        <w:rPr>
          <w:rFonts w:hint="eastAsia"/>
        </w:rPr>
        <w:t>was agreed</w:t>
      </w:r>
      <w:proofErr w:type="gramEnd"/>
      <w:r>
        <w:rPr>
          <w:rFonts w:hint="eastAsia"/>
        </w:rPr>
        <w:t xml:space="preserve"> that </w:t>
      </w:r>
      <w:r>
        <w:t>g</w:t>
      </w:r>
      <w:r w:rsidRPr="003905F7">
        <w:t>uard period for frequency hopping and/or antenna switching can be configured regardless of intra-</w:t>
      </w:r>
      <w:proofErr w:type="spellStart"/>
      <w:r w:rsidRPr="003905F7">
        <w:t>subframe</w:t>
      </w:r>
      <w:proofErr w:type="spellEnd"/>
      <w:r w:rsidRPr="003905F7">
        <w:t xml:space="preserve"> repetition configuration</w:t>
      </w:r>
      <w:r>
        <w:t xml:space="preserve">. </w:t>
      </w:r>
      <w:r w:rsidR="005977F4">
        <w:t>One remain</w:t>
      </w:r>
      <w:r w:rsidR="00484DA6">
        <w:t xml:space="preserve"> remaining issue is the required flexibility of guard period location.</w:t>
      </w:r>
      <w:r w:rsidR="007F7ABD">
        <w:t xml:space="preserve"> From our understanding both transient period defined by </w:t>
      </w:r>
      <w:r w:rsidR="007F7ABD" w:rsidRPr="007F7ABD">
        <w:t>TS 36.101</w:t>
      </w:r>
      <w:r w:rsidR="007F7ABD">
        <w:t xml:space="preserve"> and guard period described by RAN1 specification(s) are mainly to cover transmission power adjustment at UE side</w:t>
      </w:r>
      <w:r w:rsidR="00363734">
        <w:t xml:space="preserve"> and therefore no explicit guard period is required during repetition</w:t>
      </w:r>
      <w:r w:rsidR="007F7ABD">
        <w:t xml:space="preserve">. </w:t>
      </w:r>
      <w:r w:rsidR="00AE2FF7">
        <w:t xml:space="preserve">On the other hands, it seems valid to apply the same guard period between all additional SRS symbols for antenna switching and/or frequency hopping when the </w:t>
      </w:r>
      <w:proofErr w:type="spellStart"/>
      <w:r w:rsidR="00AE2FF7">
        <w:t>eNB</w:t>
      </w:r>
      <w:proofErr w:type="spellEnd"/>
      <w:r w:rsidR="00AE2FF7">
        <w:t xml:space="preserve"> configures guard period taking </w:t>
      </w:r>
      <w:r w:rsidR="00AE2FF7">
        <w:lastRenderedPageBreak/>
        <w:t>into account UE implementation.</w:t>
      </w:r>
      <w:r w:rsidR="003117C9">
        <w:t xml:space="preserve"> If more than two features among “intra-</w:t>
      </w:r>
      <w:proofErr w:type="spellStart"/>
      <w:r w:rsidR="003117C9">
        <w:t>subframe</w:t>
      </w:r>
      <w:proofErr w:type="spellEnd"/>
      <w:r w:rsidR="003117C9">
        <w:t xml:space="preserve"> antenna switching”, “intra-</w:t>
      </w:r>
      <w:proofErr w:type="spellStart"/>
      <w:r w:rsidR="003117C9">
        <w:t>subframe</w:t>
      </w:r>
      <w:proofErr w:type="spellEnd"/>
      <w:r w:rsidR="003117C9">
        <w:t xml:space="preserve"> frequency hopping”, and/or “intra-</w:t>
      </w:r>
      <w:proofErr w:type="spellStart"/>
      <w:r w:rsidR="003117C9">
        <w:t>subframe</w:t>
      </w:r>
      <w:proofErr w:type="spellEnd"/>
      <w:r w:rsidR="003117C9">
        <w:t xml:space="preserve"> repetition” are configured simultaneously, it is suggested to perform the configured features in order of “1) intra-</w:t>
      </w:r>
      <w:proofErr w:type="spellStart"/>
      <w:r w:rsidR="003117C9">
        <w:t>subframe</w:t>
      </w:r>
      <w:proofErr w:type="spellEnd"/>
      <w:r w:rsidR="003117C9">
        <w:t xml:space="preserve"> repetition”, “2) intra-</w:t>
      </w:r>
      <w:proofErr w:type="spellStart"/>
      <w:r w:rsidR="003117C9">
        <w:t>subframe</w:t>
      </w:r>
      <w:proofErr w:type="spellEnd"/>
      <w:r w:rsidR="003117C9">
        <w:t xml:space="preserve"> frequency hopping” and “3) intra-</w:t>
      </w:r>
      <w:proofErr w:type="spellStart"/>
      <w:r w:rsidR="003117C9">
        <w:t>subframe</w:t>
      </w:r>
      <w:proofErr w:type="spellEnd"/>
      <w:r w:rsidR="003117C9">
        <w:t xml:space="preserve"> antenna switching” to minimize the overhead from guard period.</w:t>
      </w:r>
    </w:p>
    <w:p w14:paraId="68410225" w14:textId="1CE4C395" w:rsidR="003117C9" w:rsidRDefault="003117C9" w:rsidP="003117C9">
      <w:pPr>
        <w:pStyle w:val="maintext"/>
        <w:ind w:left="400" w:hangingChars="200" w:hanging="400"/>
        <w:rPr>
          <w:b/>
        </w:rPr>
      </w:pPr>
      <w:r w:rsidRPr="000D20DA">
        <w:rPr>
          <w:rFonts w:hint="eastAsia"/>
          <w:b/>
        </w:rPr>
        <w:t xml:space="preserve">Proposal </w:t>
      </w:r>
      <w:r w:rsidR="00925D27">
        <w:rPr>
          <w:b/>
        </w:rPr>
        <w:t>2</w:t>
      </w:r>
      <w:r w:rsidRPr="000D20DA">
        <w:rPr>
          <w:rFonts w:hint="eastAsia"/>
          <w:b/>
        </w:rPr>
        <w:t xml:space="preserve">. </w:t>
      </w:r>
      <w:r>
        <w:rPr>
          <w:b/>
        </w:rPr>
        <w:t>When g</w:t>
      </w:r>
      <w:r w:rsidRPr="000D20DA">
        <w:rPr>
          <w:b/>
        </w:rPr>
        <w:t>uard period</w:t>
      </w:r>
      <w:r>
        <w:rPr>
          <w:b/>
        </w:rPr>
        <w:t xml:space="preserve"> for additional SRS</w:t>
      </w:r>
      <w:r w:rsidRPr="000D20DA">
        <w:rPr>
          <w:b/>
        </w:rPr>
        <w:t xml:space="preserve"> </w:t>
      </w:r>
      <w:proofErr w:type="gramStart"/>
      <w:r>
        <w:rPr>
          <w:b/>
        </w:rPr>
        <w:t>is</w:t>
      </w:r>
      <w:r w:rsidRPr="000D20DA">
        <w:rPr>
          <w:b/>
        </w:rPr>
        <w:t xml:space="preserve"> configured</w:t>
      </w:r>
      <w:proofErr w:type="gramEnd"/>
      <w:r w:rsidRPr="000D20DA">
        <w:rPr>
          <w:b/>
        </w:rPr>
        <w:t xml:space="preserve"> </w:t>
      </w:r>
      <w:r>
        <w:rPr>
          <w:b/>
        </w:rPr>
        <w:t xml:space="preserve">for a UE, the guard period only exist between SRS symbols for </w:t>
      </w:r>
      <w:r w:rsidRPr="000D20DA">
        <w:rPr>
          <w:b/>
        </w:rPr>
        <w:t>frequency hopping and/or antenna switching.</w:t>
      </w:r>
    </w:p>
    <w:p w14:paraId="2F9E751D" w14:textId="18EC7575" w:rsidR="00FE2ACB" w:rsidRPr="00E96854" w:rsidRDefault="00E96854" w:rsidP="00DC47AC">
      <w:pPr>
        <w:pStyle w:val="maintext"/>
        <w:numPr>
          <w:ilvl w:val="0"/>
          <w:numId w:val="12"/>
        </w:numPr>
        <w:ind w:firstLineChars="0"/>
        <w:rPr>
          <w:b/>
        </w:rPr>
      </w:pPr>
      <w:r w:rsidRPr="00E96854">
        <w:rPr>
          <w:b/>
        </w:rPr>
        <w:t>If more than two features among “intra-</w:t>
      </w:r>
      <w:proofErr w:type="spellStart"/>
      <w:r w:rsidRPr="00E96854">
        <w:rPr>
          <w:b/>
        </w:rPr>
        <w:t>subframe</w:t>
      </w:r>
      <w:proofErr w:type="spellEnd"/>
      <w:r w:rsidRPr="00E96854">
        <w:rPr>
          <w:b/>
        </w:rPr>
        <w:t xml:space="preserve"> antenna switching”, “intra-</w:t>
      </w:r>
      <w:proofErr w:type="spellStart"/>
      <w:r w:rsidRPr="00E96854">
        <w:rPr>
          <w:b/>
        </w:rPr>
        <w:t>subframe</w:t>
      </w:r>
      <w:proofErr w:type="spellEnd"/>
      <w:r w:rsidRPr="00E96854">
        <w:rPr>
          <w:b/>
        </w:rPr>
        <w:t xml:space="preserve"> frequency hopping”, and/or “intra-</w:t>
      </w:r>
      <w:proofErr w:type="spellStart"/>
      <w:r w:rsidRPr="00E96854">
        <w:rPr>
          <w:b/>
        </w:rPr>
        <w:t>subframe</w:t>
      </w:r>
      <w:proofErr w:type="spellEnd"/>
      <w:r w:rsidRPr="00E96854">
        <w:rPr>
          <w:b/>
        </w:rPr>
        <w:t xml:space="preserve"> repetition” </w:t>
      </w:r>
      <w:proofErr w:type="gramStart"/>
      <w:r w:rsidRPr="00E96854">
        <w:rPr>
          <w:b/>
        </w:rPr>
        <w:t>are configured</w:t>
      </w:r>
      <w:proofErr w:type="gramEnd"/>
      <w:r w:rsidRPr="00E96854">
        <w:rPr>
          <w:b/>
        </w:rPr>
        <w:t xml:space="preserve"> simultaneously, </w:t>
      </w:r>
      <w:r>
        <w:rPr>
          <w:b/>
        </w:rPr>
        <w:t>UE</w:t>
      </w:r>
      <w:r w:rsidRPr="00E96854">
        <w:rPr>
          <w:b/>
        </w:rPr>
        <w:t xml:space="preserve"> perform</w:t>
      </w:r>
      <w:r>
        <w:rPr>
          <w:b/>
        </w:rPr>
        <w:t>s</w:t>
      </w:r>
      <w:r w:rsidRPr="00E96854">
        <w:rPr>
          <w:b/>
        </w:rPr>
        <w:t xml:space="preserve"> the configured features in order of repetition</w:t>
      </w:r>
      <w:r>
        <w:rPr>
          <w:b/>
        </w:rPr>
        <w:t xml:space="preserve"> </w:t>
      </w:r>
      <w:r w:rsidRPr="00E96854">
        <w:rPr>
          <w:b/>
        </w:rPr>
        <w:sym w:font="Wingdings" w:char="F0E0"/>
      </w:r>
      <w:r w:rsidRPr="00E96854">
        <w:rPr>
          <w:b/>
        </w:rPr>
        <w:t xml:space="preserve"> frequency hopping</w:t>
      </w:r>
      <w:r>
        <w:rPr>
          <w:b/>
        </w:rPr>
        <w:t xml:space="preserve"> </w:t>
      </w:r>
      <w:r w:rsidRPr="00E96854">
        <w:rPr>
          <w:b/>
        </w:rPr>
        <w:sym w:font="Wingdings" w:char="F0E0"/>
      </w:r>
      <w:r>
        <w:rPr>
          <w:b/>
        </w:rPr>
        <w:t xml:space="preserve"> antenna switching.</w:t>
      </w:r>
    </w:p>
    <w:p w14:paraId="6578D6B9" w14:textId="67FF17D9" w:rsidR="003A695B" w:rsidRPr="003A695B" w:rsidRDefault="00925D27" w:rsidP="003A695B">
      <w:pPr>
        <w:pStyle w:val="2"/>
      </w:pPr>
      <w:r>
        <w:t>UE capability signalling</w:t>
      </w:r>
    </w:p>
    <w:p w14:paraId="69B2AB4B" w14:textId="5AB31666" w:rsidR="0011375E" w:rsidRDefault="0011375E" w:rsidP="0011375E">
      <w:pPr>
        <w:pStyle w:val="maintext"/>
        <w:ind w:firstLine="400"/>
      </w:pPr>
      <w:r>
        <w:rPr>
          <w:rFonts w:hint="eastAsia"/>
        </w:rPr>
        <w:t xml:space="preserve">Rel-15 supports the following basic operations on </w:t>
      </w:r>
      <w:proofErr w:type="spellStart"/>
      <w:r>
        <w:rPr>
          <w:rFonts w:hint="eastAsia"/>
        </w:rPr>
        <w:t>sTTI</w:t>
      </w:r>
      <w:proofErr w:type="spellEnd"/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_Ref20833075 \r \h</w:instrText>
      </w:r>
      <w:r>
        <w:instrText xml:space="preserve"> </w:instrText>
      </w:r>
      <w:r>
        <w:fldChar w:fldCharType="separate"/>
      </w:r>
      <w:r w:rsidR="00AE1C4A">
        <w:t>[1]</w:t>
      </w:r>
      <w:r>
        <w:fldChar w:fldCharType="end"/>
      </w:r>
      <w:r>
        <w:rPr>
          <w:rFonts w:hint="eastAsia"/>
        </w:rPr>
        <w:t>.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3"/>
        <w:gridCol w:w="1559"/>
        <w:gridCol w:w="7409"/>
      </w:tblGrid>
      <w:tr w:rsidR="0011375E" w:rsidRPr="00DD2BD1" w14:paraId="75D43679" w14:textId="77777777" w:rsidTr="00F365C5">
        <w:trPr>
          <w:trHeight w:val="50"/>
        </w:trPr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392F3374" w14:textId="010B5666" w:rsidR="0011375E" w:rsidRPr="0011375E" w:rsidRDefault="0011375E" w:rsidP="0011375E">
            <w:pPr>
              <w:snapToGrid w:val="0"/>
            </w:pPr>
            <w:r w:rsidRPr="00F365C5">
              <w:rPr>
                <w:rFonts w:eastAsia="MS PGothic"/>
              </w:rPr>
              <w:t>#</w:t>
            </w:r>
          </w:p>
        </w:tc>
        <w:tc>
          <w:tcPr>
            <w:tcW w:w="818" w:type="pct"/>
            <w:shd w:val="clear" w:color="auto" w:fill="D9D9D9" w:themeFill="background1" w:themeFillShade="D9"/>
            <w:vAlign w:val="center"/>
          </w:tcPr>
          <w:p w14:paraId="62D5B857" w14:textId="2AFE4399" w:rsidR="0011375E" w:rsidRPr="0011375E" w:rsidRDefault="0011375E" w:rsidP="0011375E">
            <w:pPr>
              <w:snapToGrid w:val="0"/>
            </w:pPr>
            <w:r w:rsidRPr="00F365C5">
              <w:rPr>
                <w:rFonts w:eastAsia="MS PGothic"/>
              </w:rPr>
              <w:t>Feature group</w:t>
            </w:r>
          </w:p>
        </w:tc>
        <w:tc>
          <w:tcPr>
            <w:tcW w:w="3887" w:type="pct"/>
            <w:shd w:val="clear" w:color="auto" w:fill="D9D9D9" w:themeFill="background1" w:themeFillShade="D9"/>
            <w:vAlign w:val="center"/>
          </w:tcPr>
          <w:p w14:paraId="3C0DBB38" w14:textId="7774156E" w:rsidR="0011375E" w:rsidRPr="0011375E" w:rsidRDefault="0011375E" w:rsidP="0011375E">
            <w:r w:rsidRPr="00F365C5">
              <w:rPr>
                <w:rFonts w:eastAsia="MS PGothic"/>
              </w:rPr>
              <w:t>Components</w:t>
            </w:r>
          </w:p>
        </w:tc>
      </w:tr>
      <w:tr w:rsidR="0011375E" w:rsidRPr="00DD2BD1" w14:paraId="04AC24CC" w14:textId="77777777" w:rsidTr="00F365C5">
        <w:trPr>
          <w:trHeight w:val="50"/>
        </w:trPr>
        <w:tc>
          <w:tcPr>
            <w:tcW w:w="295" w:type="pct"/>
            <w:shd w:val="clear" w:color="auto" w:fill="auto"/>
          </w:tcPr>
          <w:p w14:paraId="2F9B0519" w14:textId="77777777" w:rsidR="0011375E" w:rsidRPr="00F365C5" w:rsidRDefault="0011375E" w:rsidP="0011375E">
            <w:pPr>
              <w:snapToGrid w:val="0"/>
              <w:rPr>
                <w:rFonts w:eastAsia="MS PGothic"/>
              </w:rPr>
            </w:pPr>
            <w:r w:rsidRPr="00F365C5">
              <w:t>5-3</w:t>
            </w:r>
          </w:p>
        </w:tc>
        <w:tc>
          <w:tcPr>
            <w:tcW w:w="818" w:type="pct"/>
            <w:shd w:val="clear" w:color="auto" w:fill="auto"/>
          </w:tcPr>
          <w:p w14:paraId="691F5C82" w14:textId="77777777" w:rsidR="0011375E" w:rsidRPr="00F365C5" w:rsidRDefault="0011375E" w:rsidP="0011375E">
            <w:pPr>
              <w:snapToGrid w:val="0"/>
              <w:rPr>
                <w:rFonts w:eastAsia="MS PGothic"/>
              </w:rPr>
            </w:pPr>
            <w:proofErr w:type="spellStart"/>
            <w:r w:rsidRPr="00F365C5">
              <w:t>sTTI</w:t>
            </w:r>
            <w:proofErr w:type="spellEnd"/>
            <w:r w:rsidRPr="00F365C5">
              <w:t xml:space="preserve"> operation</w:t>
            </w:r>
          </w:p>
        </w:tc>
        <w:tc>
          <w:tcPr>
            <w:tcW w:w="3887" w:type="pct"/>
            <w:shd w:val="clear" w:color="auto" w:fill="auto"/>
          </w:tcPr>
          <w:p w14:paraId="1889E8BF" w14:textId="77777777" w:rsidR="0011375E" w:rsidRPr="00F365C5" w:rsidRDefault="0011375E" w:rsidP="0011375E">
            <w:r w:rsidRPr="00F365C5">
              <w:t xml:space="preserve">1) DL/UL configuration of </w:t>
            </w:r>
            <w:proofErr w:type="spellStart"/>
            <w:r w:rsidRPr="00F365C5">
              <w:t>stti</w:t>
            </w:r>
            <w:proofErr w:type="spellEnd"/>
            <w:r w:rsidRPr="00F365C5">
              <w:t xml:space="preserve"> length</w:t>
            </w:r>
          </w:p>
          <w:p w14:paraId="7DB29910" w14:textId="77777777" w:rsidR="0011375E" w:rsidRPr="00F365C5" w:rsidRDefault="0011375E" w:rsidP="0011375E">
            <w:r w:rsidRPr="00F365C5">
              <w:t xml:space="preserve">2) </w:t>
            </w:r>
            <w:proofErr w:type="spellStart"/>
            <w:r w:rsidRPr="00F365C5">
              <w:t>sDCI</w:t>
            </w:r>
            <w:proofErr w:type="spellEnd"/>
            <w:r w:rsidRPr="00F365C5">
              <w:t xml:space="preserve"> monitoring in PDCCH and CRS based SPDCCH</w:t>
            </w:r>
            <w:r w:rsidRPr="00F365C5">
              <w:br/>
              <w:t>3) Transmission of SPUCCH in formats 1, 3 and 4</w:t>
            </w:r>
          </w:p>
          <w:p w14:paraId="68AE602A" w14:textId="01A7FA42" w:rsidR="0011375E" w:rsidRPr="00F365C5" w:rsidRDefault="0011375E" w:rsidP="00F365C5">
            <w:r w:rsidRPr="00F365C5">
              <w:t xml:space="preserve">4) Transmission of UL TM1 </w:t>
            </w:r>
            <w:proofErr w:type="spellStart"/>
            <w:r w:rsidRPr="00F365C5">
              <w:t>subslot</w:t>
            </w:r>
            <w:proofErr w:type="spellEnd"/>
            <w:r w:rsidRPr="00F365C5">
              <w:t xml:space="preserve">/slot based PUSCH </w:t>
            </w:r>
            <w:r w:rsidRPr="00F365C5">
              <w:br/>
              <w:t xml:space="preserve">5) Configuration and decoding of CRS based </w:t>
            </w:r>
            <w:proofErr w:type="spellStart"/>
            <w:r w:rsidRPr="00F365C5">
              <w:t>subslot</w:t>
            </w:r>
            <w:proofErr w:type="spellEnd"/>
            <w:r w:rsidRPr="00F365C5">
              <w:t>/slot based PDSCH incl. higher layer configured SPDCCH rate-matching mode</w:t>
            </w:r>
          </w:p>
        </w:tc>
      </w:tr>
    </w:tbl>
    <w:p w14:paraId="0B6252CE" w14:textId="6A3F07C8" w:rsidR="0011375E" w:rsidRPr="0011375E" w:rsidRDefault="0011375E" w:rsidP="0011375E">
      <w:pPr>
        <w:pStyle w:val="maintext"/>
        <w:ind w:firstLine="400"/>
      </w:pPr>
      <w:r>
        <w:rPr>
          <w:rFonts w:hint="eastAsia"/>
        </w:rPr>
        <w:t xml:space="preserve">Regarding the first component, UE can report </w:t>
      </w:r>
      <w:r w:rsidRPr="00F365C5">
        <w:rPr>
          <w:i/>
        </w:rPr>
        <w:t>sTTI-SupportedCombinations-r15</w:t>
      </w:r>
      <w:r>
        <w:t>, where a</w:t>
      </w:r>
      <w:r w:rsidRPr="0011375E">
        <w:t xml:space="preserve"> TTI length combination </w:t>
      </w:r>
      <w:proofErr w:type="gramStart"/>
      <w:r w:rsidRPr="0011375E">
        <w:t>is reported</w:t>
      </w:r>
      <w:proofErr w:type="gramEnd"/>
      <w:r w:rsidRPr="0011375E">
        <w:t xml:space="preserve"> for DL first followed by UL</w:t>
      </w:r>
      <w:r>
        <w:t xml:space="preserve">. For the possible values of </w:t>
      </w:r>
      <w:r w:rsidRPr="00B34D90">
        <w:rPr>
          <w:i/>
        </w:rPr>
        <w:t>sTTI-SupportedCombinations-r15</w:t>
      </w:r>
      <w:r>
        <w:t xml:space="preserve">, Rel-15 defined a proper HARQ-ACK timing, respectively. The second component seems to be essential to allocate SPUCCH for SRS collision handling. Similar assessments also </w:t>
      </w:r>
      <w:proofErr w:type="gramStart"/>
      <w:r>
        <w:t>can be applied</w:t>
      </w:r>
      <w:proofErr w:type="gramEnd"/>
      <w:r>
        <w:t xml:space="preserve"> for third, fourth, and fifth components as well. Given that the feature group #5-3 </w:t>
      </w:r>
      <w:proofErr w:type="gramStart"/>
      <w:r>
        <w:t>can be independently reported</w:t>
      </w:r>
      <w:proofErr w:type="gramEnd"/>
      <w:r>
        <w:t xml:space="preserve"> with other </w:t>
      </w:r>
      <w:proofErr w:type="spellStart"/>
      <w:r>
        <w:t>sTTI</w:t>
      </w:r>
      <w:proofErr w:type="spellEnd"/>
      <w:r>
        <w:t xml:space="preserve"> related features, it seems that there is no redundancy by using the feature group #5-3 for </w:t>
      </w:r>
      <w:r w:rsidRPr="0011375E">
        <w:t xml:space="preserve">the collision between </w:t>
      </w:r>
      <w:r>
        <w:t xml:space="preserve">additional </w:t>
      </w:r>
      <w:r w:rsidRPr="0011375E">
        <w:t>SRS and PUCCH/PUSCH</w:t>
      </w:r>
      <w:r>
        <w:t>.</w:t>
      </w:r>
    </w:p>
    <w:p w14:paraId="28DEDD82" w14:textId="6006F189" w:rsidR="0011375E" w:rsidRPr="00F365C5" w:rsidRDefault="0011375E" w:rsidP="00F365C5">
      <w:pPr>
        <w:pStyle w:val="maintext"/>
        <w:ind w:left="400" w:hangingChars="200" w:hanging="400"/>
        <w:rPr>
          <w:b/>
        </w:rPr>
      </w:pPr>
      <w:r w:rsidRPr="00F365C5">
        <w:rPr>
          <w:b/>
        </w:rPr>
        <w:t>Observation</w:t>
      </w:r>
      <w:r w:rsidR="00925D27">
        <w:rPr>
          <w:b/>
        </w:rPr>
        <w:t xml:space="preserve"> 2</w:t>
      </w:r>
      <w:r w:rsidRPr="00F365C5">
        <w:rPr>
          <w:b/>
        </w:rPr>
        <w:t>: Rel-15 capability signalling is enough to handle the collision between additional SRS and PUCCH/PUSCH.</w:t>
      </w:r>
    </w:p>
    <w:p w14:paraId="3FE6C222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1E7A5BB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BE30761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34BE6283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 xml:space="preserve">on </w:t>
      </w:r>
      <w:r w:rsidR="003E6600">
        <w:rPr>
          <w:lang w:eastAsia="ko-KR"/>
        </w:rPr>
        <w:t>additional SRS symbols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is presented</w:t>
      </w:r>
      <w:proofErr w:type="gramEnd"/>
      <w:r w:rsidR="005647D5">
        <w:rPr>
          <w:lang w:eastAsia="ko-KR"/>
        </w:rPr>
        <w:t xml:space="preserve">. </w:t>
      </w:r>
      <w:r w:rsidR="004671EF">
        <w:rPr>
          <w:lang w:eastAsia="ko-KR"/>
        </w:rPr>
        <w:t>Consequently, t</w:t>
      </w:r>
      <w:r w:rsidR="002E31B1">
        <w:rPr>
          <w:lang w:eastAsia="ko-KR"/>
        </w:rPr>
        <w:t>he f</w:t>
      </w:r>
      <w:r w:rsidR="005647D5">
        <w:rPr>
          <w:lang w:eastAsia="ko-KR"/>
        </w:rPr>
        <w:t xml:space="preserve">ollowing </w:t>
      </w:r>
      <w:r w:rsidR="004671EF">
        <w:rPr>
          <w:lang w:eastAsia="ko-KR"/>
        </w:rPr>
        <w:t>observations</w:t>
      </w:r>
      <w:r w:rsidR="007158BD">
        <w:rPr>
          <w:lang w:eastAsia="ko-KR"/>
        </w:rPr>
        <w:t xml:space="preserve"> and proposals</w:t>
      </w:r>
      <w:r w:rsidR="005647D5">
        <w:rPr>
          <w:lang w:eastAsia="ko-KR"/>
        </w:rPr>
        <w:t xml:space="preserve"> </w:t>
      </w:r>
      <w:proofErr w:type="gramStart"/>
      <w:r w:rsidR="005647D5">
        <w:rPr>
          <w:lang w:eastAsia="ko-KR"/>
        </w:rPr>
        <w:t>are made</w:t>
      </w:r>
      <w:proofErr w:type="gramEnd"/>
      <w:r w:rsidR="005647D5">
        <w:rPr>
          <w:lang w:eastAsia="ko-KR"/>
        </w:rPr>
        <w:t>:</w:t>
      </w:r>
    </w:p>
    <w:p w14:paraId="505908D1" w14:textId="27BAAB80" w:rsidR="00925D27" w:rsidRPr="00925D27" w:rsidRDefault="00925D27" w:rsidP="00925D27">
      <w:pPr>
        <w:pStyle w:val="maintext"/>
        <w:ind w:firstLineChars="0" w:firstLine="0"/>
        <w:rPr>
          <w:b/>
        </w:rPr>
      </w:pPr>
      <w:r w:rsidRPr="00925D27">
        <w:rPr>
          <w:rFonts w:hint="eastAsia"/>
          <w:b/>
        </w:rPr>
        <w:t xml:space="preserve">Proposal 1: </w:t>
      </w:r>
      <w:r w:rsidRPr="00925D27">
        <w:rPr>
          <w:b/>
        </w:rPr>
        <w:t>Ex</w:t>
      </w:r>
      <w:r w:rsidR="00AE1C4A">
        <w:rPr>
          <w:b/>
        </w:rPr>
        <w:t>tend</w:t>
      </w:r>
      <w:r w:rsidRPr="00925D27">
        <w:rPr>
          <w:b/>
        </w:rPr>
        <w:t xml:space="preserve"> the previous agreements on TPC for additional SRS to</w:t>
      </w:r>
      <w:r w:rsidRPr="00925D27">
        <w:rPr>
          <w:rFonts w:hint="eastAsia"/>
          <w:b/>
        </w:rPr>
        <w:t xml:space="preserve"> UL grant</w:t>
      </w:r>
      <w:r w:rsidRPr="00925D27">
        <w:rPr>
          <w:b/>
        </w:rPr>
        <w:t>s and DL grants as well.</w:t>
      </w:r>
    </w:p>
    <w:p w14:paraId="7FC5370F" w14:textId="188C0B95" w:rsidR="00D03079" w:rsidRDefault="00925D27" w:rsidP="00D03079">
      <w:pPr>
        <w:pStyle w:val="maintext"/>
        <w:ind w:left="400" w:hangingChars="200" w:hanging="400"/>
        <w:rPr>
          <w:b/>
        </w:rPr>
      </w:pPr>
      <w:r>
        <w:rPr>
          <w:rFonts w:hint="eastAsia"/>
          <w:b/>
        </w:rPr>
        <w:t>Proposal 2</w:t>
      </w:r>
      <w:r w:rsidR="00D03079" w:rsidRPr="000D20DA">
        <w:rPr>
          <w:rFonts w:hint="eastAsia"/>
          <w:b/>
        </w:rPr>
        <w:t xml:space="preserve">. </w:t>
      </w:r>
      <w:r w:rsidR="00D03079">
        <w:rPr>
          <w:b/>
        </w:rPr>
        <w:t>When g</w:t>
      </w:r>
      <w:r w:rsidR="00D03079" w:rsidRPr="000D20DA">
        <w:rPr>
          <w:b/>
        </w:rPr>
        <w:t>uard period</w:t>
      </w:r>
      <w:r w:rsidR="00D03079">
        <w:rPr>
          <w:b/>
        </w:rPr>
        <w:t xml:space="preserve"> for additional SRS</w:t>
      </w:r>
      <w:r w:rsidR="00D03079" w:rsidRPr="000D20DA">
        <w:rPr>
          <w:b/>
        </w:rPr>
        <w:t xml:space="preserve"> </w:t>
      </w:r>
      <w:proofErr w:type="gramStart"/>
      <w:r w:rsidR="00D03079">
        <w:rPr>
          <w:b/>
        </w:rPr>
        <w:t>is</w:t>
      </w:r>
      <w:r w:rsidR="00D03079" w:rsidRPr="000D20DA">
        <w:rPr>
          <w:b/>
        </w:rPr>
        <w:t xml:space="preserve"> configured</w:t>
      </w:r>
      <w:proofErr w:type="gramEnd"/>
      <w:r w:rsidR="00D03079" w:rsidRPr="000D20DA">
        <w:rPr>
          <w:b/>
        </w:rPr>
        <w:t xml:space="preserve"> </w:t>
      </w:r>
      <w:r w:rsidR="00D03079">
        <w:rPr>
          <w:b/>
        </w:rPr>
        <w:t xml:space="preserve">for a UE, the guard period only exist between SRS symbols for </w:t>
      </w:r>
      <w:r w:rsidR="00D03079" w:rsidRPr="000D20DA">
        <w:rPr>
          <w:b/>
        </w:rPr>
        <w:t>frequency hopping and/or antenna switching.</w:t>
      </w:r>
    </w:p>
    <w:p w14:paraId="06D6173C" w14:textId="47CB7B21" w:rsidR="00E96854" w:rsidRPr="00D03079" w:rsidRDefault="00D03079" w:rsidP="00DC47AC">
      <w:pPr>
        <w:pStyle w:val="maintext"/>
        <w:numPr>
          <w:ilvl w:val="0"/>
          <w:numId w:val="12"/>
        </w:numPr>
        <w:ind w:firstLineChars="0"/>
        <w:rPr>
          <w:b/>
        </w:rPr>
      </w:pPr>
      <w:r w:rsidRPr="00E96854">
        <w:rPr>
          <w:b/>
        </w:rPr>
        <w:t>If more than two features among “intra-</w:t>
      </w:r>
      <w:proofErr w:type="spellStart"/>
      <w:r w:rsidRPr="00E96854">
        <w:rPr>
          <w:b/>
        </w:rPr>
        <w:t>subframe</w:t>
      </w:r>
      <w:proofErr w:type="spellEnd"/>
      <w:r w:rsidRPr="00E96854">
        <w:rPr>
          <w:b/>
        </w:rPr>
        <w:t xml:space="preserve"> antenna switching”, “intra-</w:t>
      </w:r>
      <w:proofErr w:type="spellStart"/>
      <w:r w:rsidRPr="00E96854">
        <w:rPr>
          <w:b/>
        </w:rPr>
        <w:t>subframe</w:t>
      </w:r>
      <w:proofErr w:type="spellEnd"/>
      <w:r w:rsidRPr="00E96854">
        <w:rPr>
          <w:b/>
        </w:rPr>
        <w:t xml:space="preserve"> frequency hopping”, and/or “intra-</w:t>
      </w:r>
      <w:proofErr w:type="spellStart"/>
      <w:r w:rsidRPr="00E96854">
        <w:rPr>
          <w:b/>
        </w:rPr>
        <w:t>subframe</w:t>
      </w:r>
      <w:proofErr w:type="spellEnd"/>
      <w:r w:rsidRPr="00E96854">
        <w:rPr>
          <w:b/>
        </w:rPr>
        <w:t xml:space="preserve"> repetition” </w:t>
      </w:r>
      <w:proofErr w:type="gramStart"/>
      <w:r w:rsidRPr="00E96854">
        <w:rPr>
          <w:b/>
        </w:rPr>
        <w:t>are configured</w:t>
      </w:r>
      <w:proofErr w:type="gramEnd"/>
      <w:r w:rsidRPr="00E96854">
        <w:rPr>
          <w:b/>
        </w:rPr>
        <w:t xml:space="preserve"> simultaneously, </w:t>
      </w:r>
      <w:r>
        <w:rPr>
          <w:b/>
        </w:rPr>
        <w:t>UE</w:t>
      </w:r>
      <w:r w:rsidRPr="00E96854">
        <w:rPr>
          <w:b/>
        </w:rPr>
        <w:t xml:space="preserve"> perform</w:t>
      </w:r>
      <w:r>
        <w:rPr>
          <w:b/>
        </w:rPr>
        <w:t>s</w:t>
      </w:r>
      <w:r w:rsidRPr="00E96854">
        <w:rPr>
          <w:b/>
        </w:rPr>
        <w:t xml:space="preserve"> the configured features in order of repetition</w:t>
      </w:r>
      <w:r>
        <w:rPr>
          <w:b/>
        </w:rPr>
        <w:t xml:space="preserve"> </w:t>
      </w:r>
      <w:r w:rsidRPr="00E96854">
        <w:rPr>
          <w:b/>
        </w:rPr>
        <w:sym w:font="Wingdings" w:char="F0E0"/>
      </w:r>
      <w:r w:rsidRPr="00E96854">
        <w:rPr>
          <w:b/>
        </w:rPr>
        <w:t xml:space="preserve"> frequency hopping</w:t>
      </w:r>
      <w:r>
        <w:rPr>
          <w:b/>
        </w:rPr>
        <w:t xml:space="preserve"> </w:t>
      </w:r>
      <w:r w:rsidRPr="00E96854">
        <w:rPr>
          <w:b/>
        </w:rPr>
        <w:sym w:font="Wingdings" w:char="F0E0"/>
      </w:r>
      <w:r>
        <w:rPr>
          <w:b/>
        </w:rPr>
        <w:t xml:space="preserve"> antenna switching.</w:t>
      </w:r>
    </w:p>
    <w:p w14:paraId="6DE35C78" w14:textId="77777777" w:rsidR="00925D27" w:rsidRPr="00925D27" w:rsidRDefault="00925D27" w:rsidP="00925D27">
      <w:pPr>
        <w:pStyle w:val="maintext"/>
        <w:ind w:firstLineChars="0" w:firstLine="0"/>
        <w:rPr>
          <w:b/>
        </w:rPr>
      </w:pPr>
      <w:r w:rsidRPr="00925D27">
        <w:rPr>
          <w:rFonts w:hint="eastAsia"/>
          <w:b/>
        </w:rPr>
        <w:t>Observation</w:t>
      </w:r>
      <w:r w:rsidRPr="00925D27">
        <w:rPr>
          <w:b/>
        </w:rPr>
        <w:t xml:space="preserve"> 1</w:t>
      </w:r>
      <w:r w:rsidRPr="00925D27">
        <w:rPr>
          <w:rFonts w:hint="eastAsia"/>
          <w:b/>
        </w:rPr>
        <w:t xml:space="preserve">: </w:t>
      </w:r>
      <w:r w:rsidRPr="00925D27">
        <w:rPr>
          <w:b/>
        </w:rPr>
        <w:t xml:space="preserve">The exact meaning of Rel-15 DCI formats in the following agreements needs to </w:t>
      </w:r>
      <w:proofErr w:type="gramStart"/>
      <w:r w:rsidRPr="00925D27">
        <w:rPr>
          <w:b/>
        </w:rPr>
        <w:t>be further clarified</w:t>
      </w:r>
      <w:proofErr w:type="gramEnd"/>
    </w:p>
    <w:p w14:paraId="57D6FE37" w14:textId="7C81CCA2" w:rsidR="00925D27" w:rsidRPr="00925D27" w:rsidRDefault="00925D27" w:rsidP="00DC47AC">
      <w:pPr>
        <w:pStyle w:val="maintext"/>
        <w:numPr>
          <w:ilvl w:val="0"/>
          <w:numId w:val="12"/>
        </w:numPr>
        <w:ind w:firstLineChars="0"/>
        <w:rPr>
          <w:b/>
        </w:rPr>
      </w:pPr>
      <w:r w:rsidRPr="00925D27">
        <w:rPr>
          <w:b/>
        </w:rPr>
        <w:t>“</w:t>
      </w:r>
      <w:r w:rsidRPr="00925D27">
        <w:rPr>
          <w:rFonts w:ascii="Times" w:eastAsia="바탕" w:hAnsi="Times"/>
          <w:b/>
          <w:szCs w:val="24"/>
          <w:lang w:eastAsia="x-none"/>
        </w:rPr>
        <w:t>Only Rel-15 DCI formats that support SRS triggering can be used to trigger Rel-16 SRS transmission.</w:t>
      </w:r>
      <w:r w:rsidRPr="00925D27">
        <w:rPr>
          <w:b/>
        </w:rPr>
        <w:t>”</w:t>
      </w:r>
    </w:p>
    <w:p w14:paraId="66F98199" w14:textId="4B708504" w:rsidR="0011375E" w:rsidRPr="0011375E" w:rsidRDefault="0011375E" w:rsidP="0011375E">
      <w:pPr>
        <w:pStyle w:val="maintext"/>
        <w:ind w:left="400" w:hangingChars="200" w:hanging="400"/>
        <w:rPr>
          <w:b/>
        </w:rPr>
      </w:pPr>
      <w:r w:rsidRPr="00B34D90">
        <w:rPr>
          <w:b/>
        </w:rPr>
        <w:t>Observation</w:t>
      </w:r>
      <w:r w:rsidR="00925D27">
        <w:rPr>
          <w:b/>
        </w:rPr>
        <w:t xml:space="preserve"> 2</w:t>
      </w:r>
      <w:r w:rsidRPr="00B34D90">
        <w:rPr>
          <w:b/>
        </w:rPr>
        <w:t>: Rel-15 capability signalling is enough to handle the collision between additional SRS and PUCCH/PUSCH.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461C9F4" w14:textId="3B601280" w:rsidR="0011375E" w:rsidRDefault="0011375E" w:rsidP="0072387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20833075"/>
      <w:r>
        <w:rPr>
          <w:rFonts w:cs="Times New Roman"/>
          <w:lang w:eastAsia="ko-KR"/>
        </w:rPr>
        <w:t>R1-1809617</w:t>
      </w:r>
      <w:r>
        <w:rPr>
          <w:rFonts w:cs="Times New Roman" w:hint="eastAsia"/>
          <w:lang w:eastAsia="ko-KR"/>
        </w:rPr>
        <w:t>, LS on Rel-15 LTE</w:t>
      </w:r>
      <w:r>
        <w:rPr>
          <w:rFonts w:cs="Times New Roman"/>
          <w:lang w:eastAsia="ko-KR"/>
        </w:rPr>
        <w:t xml:space="preserve"> UE feature list, 3GPP RAN1</w:t>
      </w:r>
      <w:bookmarkEnd w:id="5"/>
    </w:p>
    <w:sectPr w:rsidR="0011375E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A39DA" w14:textId="77777777" w:rsidR="00233830" w:rsidRDefault="00233830">
      <w:r>
        <w:separator/>
      </w:r>
    </w:p>
  </w:endnote>
  <w:endnote w:type="continuationSeparator" w:id="0">
    <w:p w14:paraId="52ABAEDC" w14:textId="77777777" w:rsidR="00233830" w:rsidRDefault="00233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88C17" w14:textId="77777777" w:rsidR="00233830" w:rsidRDefault="00233830">
      <w:r>
        <w:separator/>
      </w:r>
    </w:p>
  </w:footnote>
  <w:footnote w:type="continuationSeparator" w:id="0">
    <w:p w14:paraId="4EF49479" w14:textId="77777777" w:rsidR="00233830" w:rsidRDefault="00233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4B4799" w:rsidRDefault="004B479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8FD4CD6"/>
    <w:multiLevelType w:val="multilevel"/>
    <w:tmpl w:val="166234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4DE4610C"/>
    <w:multiLevelType w:val="hybridMultilevel"/>
    <w:tmpl w:val="F5B25A86"/>
    <w:lvl w:ilvl="0" w:tplc="8864FDB0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607852"/>
    <w:multiLevelType w:val="hybridMultilevel"/>
    <w:tmpl w:val="DB94583C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F313D4C"/>
    <w:multiLevelType w:val="hybridMultilevel"/>
    <w:tmpl w:val="BD283726"/>
    <w:lvl w:ilvl="0" w:tplc="0407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0"/>
  </w:num>
  <w:num w:numId="7">
    <w:abstractNumId w:val="7"/>
  </w:num>
  <w:num w:numId="8">
    <w:abstractNumId w:val="10"/>
  </w:num>
  <w:num w:numId="9">
    <w:abstractNumId w:val="3"/>
  </w:num>
  <w:num w:numId="10">
    <w:abstractNumId w:val="8"/>
  </w:num>
  <w:num w:numId="11">
    <w:abstractNumId w:val="12"/>
  </w:num>
  <w:num w:numId="12">
    <w:abstractNumId w:val="11"/>
  </w:num>
  <w:num w:numId="1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D0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47D6"/>
    <w:rsid w:val="00025036"/>
    <w:rsid w:val="00025F4B"/>
    <w:rsid w:val="00027959"/>
    <w:rsid w:val="00030EA8"/>
    <w:rsid w:val="00032854"/>
    <w:rsid w:val="000328A0"/>
    <w:rsid w:val="00032C97"/>
    <w:rsid w:val="000334A3"/>
    <w:rsid w:val="0003365A"/>
    <w:rsid w:val="00033E69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2CAC"/>
    <w:rsid w:val="00053930"/>
    <w:rsid w:val="000543C0"/>
    <w:rsid w:val="000551A1"/>
    <w:rsid w:val="00055EC9"/>
    <w:rsid w:val="00056B06"/>
    <w:rsid w:val="00057250"/>
    <w:rsid w:val="000574B8"/>
    <w:rsid w:val="00057CB5"/>
    <w:rsid w:val="00060151"/>
    <w:rsid w:val="00060969"/>
    <w:rsid w:val="0006267E"/>
    <w:rsid w:val="000627C6"/>
    <w:rsid w:val="00062BAC"/>
    <w:rsid w:val="00063AC6"/>
    <w:rsid w:val="00065630"/>
    <w:rsid w:val="00065753"/>
    <w:rsid w:val="00070C4F"/>
    <w:rsid w:val="0007119C"/>
    <w:rsid w:val="00071D01"/>
    <w:rsid w:val="00071E86"/>
    <w:rsid w:val="00072005"/>
    <w:rsid w:val="0007212F"/>
    <w:rsid w:val="00072453"/>
    <w:rsid w:val="00073C42"/>
    <w:rsid w:val="000755B5"/>
    <w:rsid w:val="000766A3"/>
    <w:rsid w:val="00076BEB"/>
    <w:rsid w:val="00076FF5"/>
    <w:rsid w:val="000775AB"/>
    <w:rsid w:val="000804CA"/>
    <w:rsid w:val="0008162C"/>
    <w:rsid w:val="0008175C"/>
    <w:rsid w:val="00083457"/>
    <w:rsid w:val="00083632"/>
    <w:rsid w:val="00083DE3"/>
    <w:rsid w:val="0008447D"/>
    <w:rsid w:val="00085629"/>
    <w:rsid w:val="00085965"/>
    <w:rsid w:val="0008612A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023"/>
    <w:rsid w:val="00093651"/>
    <w:rsid w:val="00093F97"/>
    <w:rsid w:val="00094B22"/>
    <w:rsid w:val="000967E3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54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0DA"/>
    <w:rsid w:val="000D25AC"/>
    <w:rsid w:val="000D2A06"/>
    <w:rsid w:val="000D2CE9"/>
    <w:rsid w:val="000D39DC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09ED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337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0A17"/>
    <w:rsid w:val="00111454"/>
    <w:rsid w:val="00112578"/>
    <w:rsid w:val="00112A78"/>
    <w:rsid w:val="001133F5"/>
    <w:rsid w:val="0011375E"/>
    <w:rsid w:val="00114EB4"/>
    <w:rsid w:val="001155B8"/>
    <w:rsid w:val="0011575D"/>
    <w:rsid w:val="001159FD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673"/>
    <w:rsid w:val="00123B51"/>
    <w:rsid w:val="00125B28"/>
    <w:rsid w:val="00127AD3"/>
    <w:rsid w:val="00127CEE"/>
    <w:rsid w:val="00127F84"/>
    <w:rsid w:val="00130184"/>
    <w:rsid w:val="0013023F"/>
    <w:rsid w:val="0013041F"/>
    <w:rsid w:val="00130A5C"/>
    <w:rsid w:val="00131748"/>
    <w:rsid w:val="00132B7F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53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3C8"/>
    <w:rsid w:val="00171E74"/>
    <w:rsid w:val="00172663"/>
    <w:rsid w:val="001728CA"/>
    <w:rsid w:val="001733EE"/>
    <w:rsid w:val="00173A4F"/>
    <w:rsid w:val="00174D02"/>
    <w:rsid w:val="0017540B"/>
    <w:rsid w:val="00176B67"/>
    <w:rsid w:val="00177A1B"/>
    <w:rsid w:val="00180AD4"/>
    <w:rsid w:val="00180BAB"/>
    <w:rsid w:val="00181899"/>
    <w:rsid w:val="00182E06"/>
    <w:rsid w:val="00184848"/>
    <w:rsid w:val="001850D6"/>
    <w:rsid w:val="00186337"/>
    <w:rsid w:val="00186BE4"/>
    <w:rsid w:val="00186C92"/>
    <w:rsid w:val="001911AC"/>
    <w:rsid w:val="0019161B"/>
    <w:rsid w:val="00192E87"/>
    <w:rsid w:val="00193A40"/>
    <w:rsid w:val="00194928"/>
    <w:rsid w:val="0019499E"/>
    <w:rsid w:val="001965FC"/>
    <w:rsid w:val="00196998"/>
    <w:rsid w:val="00196D11"/>
    <w:rsid w:val="00197BA4"/>
    <w:rsid w:val="001A0455"/>
    <w:rsid w:val="001A089E"/>
    <w:rsid w:val="001A2884"/>
    <w:rsid w:val="001A2CEC"/>
    <w:rsid w:val="001A3681"/>
    <w:rsid w:val="001A39D5"/>
    <w:rsid w:val="001A3AFD"/>
    <w:rsid w:val="001A3EC6"/>
    <w:rsid w:val="001A53DF"/>
    <w:rsid w:val="001A56C7"/>
    <w:rsid w:val="001A6B55"/>
    <w:rsid w:val="001A7AA3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59B"/>
    <w:rsid w:val="001C17E2"/>
    <w:rsid w:val="001C2198"/>
    <w:rsid w:val="001C31C5"/>
    <w:rsid w:val="001C33AC"/>
    <w:rsid w:val="001C3694"/>
    <w:rsid w:val="001C3A1B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2D45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569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1C53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4EA5"/>
    <w:rsid w:val="00225263"/>
    <w:rsid w:val="00225F6B"/>
    <w:rsid w:val="00227E85"/>
    <w:rsid w:val="002302CD"/>
    <w:rsid w:val="002313D4"/>
    <w:rsid w:val="00231551"/>
    <w:rsid w:val="00233830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2EDD"/>
    <w:rsid w:val="00283135"/>
    <w:rsid w:val="002831F2"/>
    <w:rsid w:val="00283668"/>
    <w:rsid w:val="00284200"/>
    <w:rsid w:val="00284524"/>
    <w:rsid w:val="002846E9"/>
    <w:rsid w:val="002852BE"/>
    <w:rsid w:val="00285E86"/>
    <w:rsid w:val="0028637B"/>
    <w:rsid w:val="00286610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6485"/>
    <w:rsid w:val="002A74D6"/>
    <w:rsid w:val="002A7542"/>
    <w:rsid w:val="002B207E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15D2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7"/>
    <w:rsid w:val="002D728E"/>
    <w:rsid w:val="002D7693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468F"/>
    <w:rsid w:val="002E55AA"/>
    <w:rsid w:val="002E5EC2"/>
    <w:rsid w:val="002E60AB"/>
    <w:rsid w:val="002E6419"/>
    <w:rsid w:val="002F00C5"/>
    <w:rsid w:val="002F1D79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26B3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17C9"/>
    <w:rsid w:val="00313945"/>
    <w:rsid w:val="00313DC6"/>
    <w:rsid w:val="00314E63"/>
    <w:rsid w:val="003155DC"/>
    <w:rsid w:val="00315A91"/>
    <w:rsid w:val="0031630D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7AC"/>
    <w:rsid w:val="00322BC0"/>
    <w:rsid w:val="00322C06"/>
    <w:rsid w:val="00323455"/>
    <w:rsid w:val="003237AF"/>
    <w:rsid w:val="00324DCD"/>
    <w:rsid w:val="003250F2"/>
    <w:rsid w:val="003255CD"/>
    <w:rsid w:val="00325BDF"/>
    <w:rsid w:val="003264AA"/>
    <w:rsid w:val="003273E7"/>
    <w:rsid w:val="0032775A"/>
    <w:rsid w:val="003305C8"/>
    <w:rsid w:val="00330D2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5836"/>
    <w:rsid w:val="00336575"/>
    <w:rsid w:val="00337211"/>
    <w:rsid w:val="00337623"/>
    <w:rsid w:val="00337D13"/>
    <w:rsid w:val="00337FD8"/>
    <w:rsid w:val="0034054A"/>
    <w:rsid w:val="00340F42"/>
    <w:rsid w:val="0034103F"/>
    <w:rsid w:val="0034437D"/>
    <w:rsid w:val="00345DEA"/>
    <w:rsid w:val="003476A1"/>
    <w:rsid w:val="00347CB9"/>
    <w:rsid w:val="00350E4C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734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5F7"/>
    <w:rsid w:val="003908B5"/>
    <w:rsid w:val="00390A14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5B"/>
    <w:rsid w:val="003A69C3"/>
    <w:rsid w:val="003A717C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8C1"/>
    <w:rsid w:val="003C2C5D"/>
    <w:rsid w:val="003C32BF"/>
    <w:rsid w:val="003C32F0"/>
    <w:rsid w:val="003C53D6"/>
    <w:rsid w:val="003C5A7F"/>
    <w:rsid w:val="003C5BAF"/>
    <w:rsid w:val="003C5ED0"/>
    <w:rsid w:val="003C65CF"/>
    <w:rsid w:val="003C70AB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60A"/>
    <w:rsid w:val="003E079D"/>
    <w:rsid w:val="003E0FEE"/>
    <w:rsid w:val="003E1753"/>
    <w:rsid w:val="003E2779"/>
    <w:rsid w:val="003E498C"/>
    <w:rsid w:val="003E53A1"/>
    <w:rsid w:val="003E633B"/>
    <w:rsid w:val="003E6600"/>
    <w:rsid w:val="003E7935"/>
    <w:rsid w:val="003E7C15"/>
    <w:rsid w:val="003F00C5"/>
    <w:rsid w:val="003F0727"/>
    <w:rsid w:val="003F0876"/>
    <w:rsid w:val="003F0A78"/>
    <w:rsid w:val="003F12EB"/>
    <w:rsid w:val="003F1546"/>
    <w:rsid w:val="003F1A3F"/>
    <w:rsid w:val="003F1C9B"/>
    <w:rsid w:val="003F2144"/>
    <w:rsid w:val="003F3471"/>
    <w:rsid w:val="003F48AA"/>
    <w:rsid w:val="003F4981"/>
    <w:rsid w:val="003F4D6D"/>
    <w:rsid w:val="003F4E14"/>
    <w:rsid w:val="003F540A"/>
    <w:rsid w:val="003F5AC1"/>
    <w:rsid w:val="003F6288"/>
    <w:rsid w:val="003F680E"/>
    <w:rsid w:val="003F7398"/>
    <w:rsid w:val="0040073E"/>
    <w:rsid w:val="00400E21"/>
    <w:rsid w:val="00401AE1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15840"/>
    <w:rsid w:val="00420853"/>
    <w:rsid w:val="00421A51"/>
    <w:rsid w:val="00421E04"/>
    <w:rsid w:val="004239D8"/>
    <w:rsid w:val="00423B98"/>
    <w:rsid w:val="004240D5"/>
    <w:rsid w:val="00424A72"/>
    <w:rsid w:val="00424D6E"/>
    <w:rsid w:val="004254DF"/>
    <w:rsid w:val="00425F22"/>
    <w:rsid w:val="0042730A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17C"/>
    <w:rsid w:val="004671EF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DA6"/>
    <w:rsid w:val="00484F59"/>
    <w:rsid w:val="00485376"/>
    <w:rsid w:val="0048570F"/>
    <w:rsid w:val="00485F12"/>
    <w:rsid w:val="00485FF9"/>
    <w:rsid w:val="00486540"/>
    <w:rsid w:val="00486849"/>
    <w:rsid w:val="00487090"/>
    <w:rsid w:val="0049095E"/>
    <w:rsid w:val="0049325B"/>
    <w:rsid w:val="00493628"/>
    <w:rsid w:val="00493A37"/>
    <w:rsid w:val="00497AC0"/>
    <w:rsid w:val="004A0A28"/>
    <w:rsid w:val="004A0C30"/>
    <w:rsid w:val="004A1822"/>
    <w:rsid w:val="004A1C3B"/>
    <w:rsid w:val="004A209B"/>
    <w:rsid w:val="004A25D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799"/>
    <w:rsid w:val="004B4C96"/>
    <w:rsid w:val="004B572D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384"/>
    <w:rsid w:val="004D54C6"/>
    <w:rsid w:val="004D559C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150"/>
    <w:rsid w:val="004E5728"/>
    <w:rsid w:val="004E577A"/>
    <w:rsid w:val="004E6011"/>
    <w:rsid w:val="004E6804"/>
    <w:rsid w:val="004E7FFE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C"/>
    <w:rsid w:val="005109A0"/>
    <w:rsid w:val="0051134E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021"/>
    <w:rsid w:val="005434F9"/>
    <w:rsid w:val="0054367D"/>
    <w:rsid w:val="0054620D"/>
    <w:rsid w:val="00546948"/>
    <w:rsid w:val="0055165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315A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778EC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6F80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7F4"/>
    <w:rsid w:val="00597F38"/>
    <w:rsid w:val="005A0399"/>
    <w:rsid w:val="005A06D7"/>
    <w:rsid w:val="005A1CF9"/>
    <w:rsid w:val="005A1D16"/>
    <w:rsid w:val="005A1F16"/>
    <w:rsid w:val="005A243A"/>
    <w:rsid w:val="005A25A5"/>
    <w:rsid w:val="005A28C3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03B"/>
    <w:rsid w:val="005C38FB"/>
    <w:rsid w:val="005C3979"/>
    <w:rsid w:val="005C4AA2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015B"/>
    <w:rsid w:val="005E10AD"/>
    <w:rsid w:val="005E1A90"/>
    <w:rsid w:val="005E2034"/>
    <w:rsid w:val="005E23E7"/>
    <w:rsid w:val="005E3C9A"/>
    <w:rsid w:val="005E3DB4"/>
    <w:rsid w:val="005E400F"/>
    <w:rsid w:val="005E52D7"/>
    <w:rsid w:val="005E537C"/>
    <w:rsid w:val="005E5807"/>
    <w:rsid w:val="005E58B6"/>
    <w:rsid w:val="005E74F5"/>
    <w:rsid w:val="005E7EB8"/>
    <w:rsid w:val="005F0692"/>
    <w:rsid w:val="005F1FBE"/>
    <w:rsid w:val="005F3C21"/>
    <w:rsid w:val="005F4E6B"/>
    <w:rsid w:val="005F514C"/>
    <w:rsid w:val="005F5808"/>
    <w:rsid w:val="005F5BAD"/>
    <w:rsid w:val="005F7109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59C"/>
    <w:rsid w:val="006039A2"/>
    <w:rsid w:val="0060460B"/>
    <w:rsid w:val="00605580"/>
    <w:rsid w:val="00605798"/>
    <w:rsid w:val="006062A5"/>
    <w:rsid w:val="00606398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4C4F"/>
    <w:rsid w:val="0062531F"/>
    <w:rsid w:val="006255CB"/>
    <w:rsid w:val="006261F4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47C3"/>
    <w:rsid w:val="00644D51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5B36"/>
    <w:rsid w:val="006567F6"/>
    <w:rsid w:val="00657F0C"/>
    <w:rsid w:val="006608B5"/>
    <w:rsid w:val="00660ECE"/>
    <w:rsid w:val="006610EE"/>
    <w:rsid w:val="00662E06"/>
    <w:rsid w:val="00662EA7"/>
    <w:rsid w:val="00662FB7"/>
    <w:rsid w:val="006634B8"/>
    <w:rsid w:val="0066423C"/>
    <w:rsid w:val="006653B0"/>
    <w:rsid w:val="006659AD"/>
    <w:rsid w:val="006663DD"/>
    <w:rsid w:val="006666D6"/>
    <w:rsid w:val="00666EB0"/>
    <w:rsid w:val="0066726A"/>
    <w:rsid w:val="00667548"/>
    <w:rsid w:val="006676C8"/>
    <w:rsid w:val="006678AE"/>
    <w:rsid w:val="00670466"/>
    <w:rsid w:val="00670612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86B1E"/>
    <w:rsid w:val="00686F46"/>
    <w:rsid w:val="00690293"/>
    <w:rsid w:val="006903AC"/>
    <w:rsid w:val="00690437"/>
    <w:rsid w:val="006918CE"/>
    <w:rsid w:val="0069233F"/>
    <w:rsid w:val="00694BC6"/>
    <w:rsid w:val="00694E8D"/>
    <w:rsid w:val="00696206"/>
    <w:rsid w:val="00696464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46FD"/>
    <w:rsid w:val="006A57C1"/>
    <w:rsid w:val="006A6FAD"/>
    <w:rsid w:val="006A7DEA"/>
    <w:rsid w:val="006B17CD"/>
    <w:rsid w:val="006B1826"/>
    <w:rsid w:val="006B1A8D"/>
    <w:rsid w:val="006B30F2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B7E8D"/>
    <w:rsid w:val="006C02D8"/>
    <w:rsid w:val="006C0965"/>
    <w:rsid w:val="006C15D7"/>
    <w:rsid w:val="006C292A"/>
    <w:rsid w:val="006C2CEB"/>
    <w:rsid w:val="006C32FB"/>
    <w:rsid w:val="006C3570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4152"/>
    <w:rsid w:val="006D5197"/>
    <w:rsid w:val="006D5F6B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7D4"/>
    <w:rsid w:val="006E506E"/>
    <w:rsid w:val="006E5428"/>
    <w:rsid w:val="006E6697"/>
    <w:rsid w:val="006E6A76"/>
    <w:rsid w:val="006F199F"/>
    <w:rsid w:val="006F204A"/>
    <w:rsid w:val="006F22FD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58BD"/>
    <w:rsid w:val="0071684E"/>
    <w:rsid w:val="00716C6A"/>
    <w:rsid w:val="007177ED"/>
    <w:rsid w:val="00717C73"/>
    <w:rsid w:val="0072161A"/>
    <w:rsid w:val="0072162A"/>
    <w:rsid w:val="0072166D"/>
    <w:rsid w:val="007217AF"/>
    <w:rsid w:val="00721B2F"/>
    <w:rsid w:val="0072387E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1E6F"/>
    <w:rsid w:val="0074429F"/>
    <w:rsid w:val="00744643"/>
    <w:rsid w:val="00745FC9"/>
    <w:rsid w:val="00746D48"/>
    <w:rsid w:val="00746EB1"/>
    <w:rsid w:val="00747A21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CE8"/>
    <w:rsid w:val="007615C7"/>
    <w:rsid w:val="00761697"/>
    <w:rsid w:val="007625EC"/>
    <w:rsid w:val="00762C45"/>
    <w:rsid w:val="007658A6"/>
    <w:rsid w:val="00766502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473"/>
    <w:rsid w:val="00780840"/>
    <w:rsid w:val="00780A2B"/>
    <w:rsid w:val="00780B59"/>
    <w:rsid w:val="00781967"/>
    <w:rsid w:val="00781FA8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9A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0EBA"/>
    <w:rsid w:val="007D2457"/>
    <w:rsid w:val="007D2BA7"/>
    <w:rsid w:val="007D3572"/>
    <w:rsid w:val="007D3B92"/>
    <w:rsid w:val="007D6809"/>
    <w:rsid w:val="007D7A5D"/>
    <w:rsid w:val="007D7A62"/>
    <w:rsid w:val="007E1D9C"/>
    <w:rsid w:val="007E42C7"/>
    <w:rsid w:val="007E57D0"/>
    <w:rsid w:val="007E63F4"/>
    <w:rsid w:val="007E7FB0"/>
    <w:rsid w:val="007E7FD4"/>
    <w:rsid w:val="007F3722"/>
    <w:rsid w:val="007F385C"/>
    <w:rsid w:val="007F400E"/>
    <w:rsid w:val="007F424A"/>
    <w:rsid w:val="007F49AA"/>
    <w:rsid w:val="007F75CB"/>
    <w:rsid w:val="007F76E5"/>
    <w:rsid w:val="007F7ABD"/>
    <w:rsid w:val="008006D9"/>
    <w:rsid w:val="008028BD"/>
    <w:rsid w:val="00802A3E"/>
    <w:rsid w:val="00802B57"/>
    <w:rsid w:val="0080308A"/>
    <w:rsid w:val="00804239"/>
    <w:rsid w:val="008047FA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1EBD"/>
    <w:rsid w:val="00832381"/>
    <w:rsid w:val="0083286B"/>
    <w:rsid w:val="00833EE5"/>
    <w:rsid w:val="00833F5E"/>
    <w:rsid w:val="00835CD4"/>
    <w:rsid w:val="00835D52"/>
    <w:rsid w:val="0083669C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5A2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537"/>
    <w:rsid w:val="00866BB0"/>
    <w:rsid w:val="00866E62"/>
    <w:rsid w:val="008677FE"/>
    <w:rsid w:val="0087072D"/>
    <w:rsid w:val="008711FE"/>
    <w:rsid w:val="00872047"/>
    <w:rsid w:val="0087249F"/>
    <w:rsid w:val="00872A3E"/>
    <w:rsid w:val="008732DA"/>
    <w:rsid w:val="00873BC4"/>
    <w:rsid w:val="00875365"/>
    <w:rsid w:val="0087541D"/>
    <w:rsid w:val="00875ADF"/>
    <w:rsid w:val="008765FC"/>
    <w:rsid w:val="00877054"/>
    <w:rsid w:val="00877486"/>
    <w:rsid w:val="0087758D"/>
    <w:rsid w:val="00877BC4"/>
    <w:rsid w:val="00877F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77B"/>
    <w:rsid w:val="00892EF8"/>
    <w:rsid w:val="00893197"/>
    <w:rsid w:val="00894B46"/>
    <w:rsid w:val="00895A0D"/>
    <w:rsid w:val="00895C18"/>
    <w:rsid w:val="00895E5D"/>
    <w:rsid w:val="00896B23"/>
    <w:rsid w:val="008A026C"/>
    <w:rsid w:val="008A12CF"/>
    <w:rsid w:val="008A18B4"/>
    <w:rsid w:val="008A319D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2A48"/>
    <w:rsid w:val="008B494B"/>
    <w:rsid w:val="008B5FA2"/>
    <w:rsid w:val="008B6030"/>
    <w:rsid w:val="008B6FD7"/>
    <w:rsid w:val="008B705D"/>
    <w:rsid w:val="008C0203"/>
    <w:rsid w:val="008C0387"/>
    <w:rsid w:val="008C0511"/>
    <w:rsid w:val="008C19FA"/>
    <w:rsid w:val="008C2037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3A8"/>
    <w:rsid w:val="008D4477"/>
    <w:rsid w:val="008D5358"/>
    <w:rsid w:val="008D5A50"/>
    <w:rsid w:val="008D5BAB"/>
    <w:rsid w:val="008D640D"/>
    <w:rsid w:val="008D64B0"/>
    <w:rsid w:val="008D6642"/>
    <w:rsid w:val="008D6FD3"/>
    <w:rsid w:val="008E0543"/>
    <w:rsid w:val="008E1091"/>
    <w:rsid w:val="008E158C"/>
    <w:rsid w:val="008E1CBB"/>
    <w:rsid w:val="008E1EB9"/>
    <w:rsid w:val="008E356A"/>
    <w:rsid w:val="008E4BDA"/>
    <w:rsid w:val="008E6080"/>
    <w:rsid w:val="008E686B"/>
    <w:rsid w:val="008E6A5F"/>
    <w:rsid w:val="008E6FD0"/>
    <w:rsid w:val="008F0199"/>
    <w:rsid w:val="008F2B67"/>
    <w:rsid w:val="008F301F"/>
    <w:rsid w:val="008F39F1"/>
    <w:rsid w:val="008F3F16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20F0"/>
    <w:rsid w:val="00912E6B"/>
    <w:rsid w:val="0091365E"/>
    <w:rsid w:val="009170D7"/>
    <w:rsid w:val="00917BD8"/>
    <w:rsid w:val="0092003A"/>
    <w:rsid w:val="00921C98"/>
    <w:rsid w:val="00921F43"/>
    <w:rsid w:val="00923DCE"/>
    <w:rsid w:val="0092441A"/>
    <w:rsid w:val="00924455"/>
    <w:rsid w:val="0092515E"/>
    <w:rsid w:val="0092530C"/>
    <w:rsid w:val="00925AA2"/>
    <w:rsid w:val="00925D27"/>
    <w:rsid w:val="00926896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460"/>
    <w:rsid w:val="00954A84"/>
    <w:rsid w:val="009564A8"/>
    <w:rsid w:val="00956D55"/>
    <w:rsid w:val="0096079A"/>
    <w:rsid w:val="00961776"/>
    <w:rsid w:val="0096203B"/>
    <w:rsid w:val="0096225A"/>
    <w:rsid w:val="009623EE"/>
    <w:rsid w:val="0096389B"/>
    <w:rsid w:val="00964630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820"/>
    <w:rsid w:val="00986FF8"/>
    <w:rsid w:val="00987011"/>
    <w:rsid w:val="00987209"/>
    <w:rsid w:val="00990B2F"/>
    <w:rsid w:val="00990DD9"/>
    <w:rsid w:val="0099106A"/>
    <w:rsid w:val="00991371"/>
    <w:rsid w:val="009928F9"/>
    <w:rsid w:val="00992D1F"/>
    <w:rsid w:val="00992EA3"/>
    <w:rsid w:val="00993AA0"/>
    <w:rsid w:val="00994E16"/>
    <w:rsid w:val="00995128"/>
    <w:rsid w:val="0099527E"/>
    <w:rsid w:val="00995402"/>
    <w:rsid w:val="00996D1C"/>
    <w:rsid w:val="0099753E"/>
    <w:rsid w:val="009A067C"/>
    <w:rsid w:val="009A1E3F"/>
    <w:rsid w:val="009A20C6"/>
    <w:rsid w:val="009A2674"/>
    <w:rsid w:val="009A4121"/>
    <w:rsid w:val="009A546A"/>
    <w:rsid w:val="009A58DD"/>
    <w:rsid w:val="009A6753"/>
    <w:rsid w:val="009A7217"/>
    <w:rsid w:val="009B0CFC"/>
    <w:rsid w:val="009B218F"/>
    <w:rsid w:val="009B245D"/>
    <w:rsid w:val="009B25E3"/>
    <w:rsid w:val="009B37A5"/>
    <w:rsid w:val="009B40B4"/>
    <w:rsid w:val="009B4837"/>
    <w:rsid w:val="009B78C4"/>
    <w:rsid w:val="009B7F70"/>
    <w:rsid w:val="009B7F8D"/>
    <w:rsid w:val="009C09A4"/>
    <w:rsid w:val="009C2AC7"/>
    <w:rsid w:val="009C2DD9"/>
    <w:rsid w:val="009C3A0D"/>
    <w:rsid w:val="009C43E2"/>
    <w:rsid w:val="009C4416"/>
    <w:rsid w:val="009C614B"/>
    <w:rsid w:val="009C6B5D"/>
    <w:rsid w:val="009C7129"/>
    <w:rsid w:val="009C713B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D5943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34F"/>
    <w:rsid w:val="009F451D"/>
    <w:rsid w:val="009F4A94"/>
    <w:rsid w:val="009F5246"/>
    <w:rsid w:val="009F5B4F"/>
    <w:rsid w:val="009F5E7D"/>
    <w:rsid w:val="009F6589"/>
    <w:rsid w:val="009F6DBB"/>
    <w:rsid w:val="009F7220"/>
    <w:rsid w:val="009F75F5"/>
    <w:rsid w:val="00A00AE7"/>
    <w:rsid w:val="00A01290"/>
    <w:rsid w:val="00A017EB"/>
    <w:rsid w:val="00A02CAB"/>
    <w:rsid w:val="00A02D0F"/>
    <w:rsid w:val="00A05400"/>
    <w:rsid w:val="00A05BF9"/>
    <w:rsid w:val="00A0774C"/>
    <w:rsid w:val="00A07B57"/>
    <w:rsid w:val="00A109F3"/>
    <w:rsid w:val="00A11BF8"/>
    <w:rsid w:val="00A11E42"/>
    <w:rsid w:val="00A12A90"/>
    <w:rsid w:val="00A13806"/>
    <w:rsid w:val="00A1384A"/>
    <w:rsid w:val="00A13AA6"/>
    <w:rsid w:val="00A148B1"/>
    <w:rsid w:val="00A164EE"/>
    <w:rsid w:val="00A16523"/>
    <w:rsid w:val="00A17773"/>
    <w:rsid w:val="00A17A56"/>
    <w:rsid w:val="00A202E3"/>
    <w:rsid w:val="00A207CA"/>
    <w:rsid w:val="00A20E82"/>
    <w:rsid w:val="00A21193"/>
    <w:rsid w:val="00A21216"/>
    <w:rsid w:val="00A22256"/>
    <w:rsid w:val="00A2241B"/>
    <w:rsid w:val="00A232AC"/>
    <w:rsid w:val="00A23BCE"/>
    <w:rsid w:val="00A24B6C"/>
    <w:rsid w:val="00A252F2"/>
    <w:rsid w:val="00A256BB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2F31"/>
    <w:rsid w:val="00A33E4A"/>
    <w:rsid w:val="00A34107"/>
    <w:rsid w:val="00A368E9"/>
    <w:rsid w:val="00A371FA"/>
    <w:rsid w:val="00A37A66"/>
    <w:rsid w:val="00A40AD6"/>
    <w:rsid w:val="00A41899"/>
    <w:rsid w:val="00A42B2B"/>
    <w:rsid w:val="00A4626E"/>
    <w:rsid w:val="00A471C4"/>
    <w:rsid w:val="00A4732F"/>
    <w:rsid w:val="00A475CE"/>
    <w:rsid w:val="00A47A1D"/>
    <w:rsid w:val="00A47A54"/>
    <w:rsid w:val="00A505DA"/>
    <w:rsid w:val="00A51FC5"/>
    <w:rsid w:val="00A5319E"/>
    <w:rsid w:val="00A5697C"/>
    <w:rsid w:val="00A57488"/>
    <w:rsid w:val="00A57A20"/>
    <w:rsid w:val="00A60EBA"/>
    <w:rsid w:val="00A61895"/>
    <w:rsid w:val="00A6241F"/>
    <w:rsid w:val="00A63D53"/>
    <w:rsid w:val="00A64B5A"/>
    <w:rsid w:val="00A6611E"/>
    <w:rsid w:val="00A67623"/>
    <w:rsid w:val="00A70256"/>
    <w:rsid w:val="00A70D7D"/>
    <w:rsid w:val="00A7142C"/>
    <w:rsid w:val="00A71F89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75FAD"/>
    <w:rsid w:val="00A80A91"/>
    <w:rsid w:val="00A8190E"/>
    <w:rsid w:val="00A81B80"/>
    <w:rsid w:val="00A81B88"/>
    <w:rsid w:val="00A83127"/>
    <w:rsid w:val="00A83148"/>
    <w:rsid w:val="00A8317B"/>
    <w:rsid w:val="00A83669"/>
    <w:rsid w:val="00A83A47"/>
    <w:rsid w:val="00A840FC"/>
    <w:rsid w:val="00A846F3"/>
    <w:rsid w:val="00A84E99"/>
    <w:rsid w:val="00A85F48"/>
    <w:rsid w:val="00A86022"/>
    <w:rsid w:val="00A86177"/>
    <w:rsid w:val="00A86F01"/>
    <w:rsid w:val="00A87C94"/>
    <w:rsid w:val="00A9221A"/>
    <w:rsid w:val="00A92402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DAE"/>
    <w:rsid w:val="00AB24CF"/>
    <w:rsid w:val="00AB2514"/>
    <w:rsid w:val="00AB265D"/>
    <w:rsid w:val="00AB2C1B"/>
    <w:rsid w:val="00AB2CAA"/>
    <w:rsid w:val="00AB401F"/>
    <w:rsid w:val="00AB4537"/>
    <w:rsid w:val="00AB465B"/>
    <w:rsid w:val="00AB4BA9"/>
    <w:rsid w:val="00AB4EF1"/>
    <w:rsid w:val="00AB51AA"/>
    <w:rsid w:val="00AB6015"/>
    <w:rsid w:val="00AB63F6"/>
    <w:rsid w:val="00AB6A6C"/>
    <w:rsid w:val="00AB6DF8"/>
    <w:rsid w:val="00AC0994"/>
    <w:rsid w:val="00AC14D5"/>
    <w:rsid w:val="00AC2282"/>
    <w:rsid w:val="00AC2ABA"/>
    <w:rsid w:val="00AC3BC2"/>
    <w:rsid w:val="00AC4104"/>
    <w:rsid w:val="00AC472C"/>
    <w:rsid w:val="00AC5F48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18F3"/>
    <w:rsid w:val="00AE1C4A"/>
    <w:rsid w:val="00AE2D81"/>
    <w:rsid w:val="00AE2E04"/>
    <w:rsid w:val="00AE2FF7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963"/>
    <w:rsid w:val="00AF3D1E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13C"/>
    <w:rsid w:val="00B10EBC"/>
    <w:rsid w:val="00B12C3B"/>
    <w:rsid w:val="00B12CB3"/>
    <w:rsid w:val="00B12EF7"/>
    <w:rsid w:val="00B14A98"/>
    <w:rsid w:val="00B14CF6"/>
    <w:rsid w:val="00B14D91"/>
    <w:rsid w:val="00B15531"/>
    <w:rsid w:val="00B166C9"/>
    <w:rsid w:val="00B17445"/>
    <w:rsid w:val="00B1750C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1783"/>
    <w:rsid w:val="00B325F5"/>
    <w:rsid w:val="00B3290C"/>
    <w:rsid w:val="00B32D75"/>
    <w:rsid w:val="00B33290"/>
    <w:rsid w:val="00B3361F"/>
    <w:rsid w:val="00B339CD"/>
    <w:rsid w:val="00B33E91"/>
    <w:rsid w:val="00B342AC"/>
    <w:rsid w:val="00B34963"/>
    <w:rsid w:val="00B410F3"/>
    <w:rsid w:val="00B4210E"/>
    <w:rsid w:val="00B42710"/>
    <w:rsid w:val="00B4308F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2806"/>
    <w:rsid w:val="00B6315E"/>
    <w:rsid w:val="00B64CB1"/>
    <w:rsid w:val="00B64DD5"/>
    <w:rsid w:val="00B656AE"/>
    <w:rsid w:val="00B65AFC"/>
    <w:rsid w:val="00B65B07"/>
    <w:rsid w:val="00B65B71"/>
    <w:rsid w:val="00B668B6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0A5"/>
    <w:rsid w:val="00B72749"/>
    <w:rsid w:val="00B72882"/>
    <w:rsid w:val="00B73C8D"/>
    <w:rsid w:val="00B7692A"/>
    <w:rsid w:val="00B7737D"/>
    <w:rsid w:val="00B774A4"/>
    <w:rsid w:val="00B774E6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AD5"/>
    <w:rsid w:val="00B96BFE"/>
    <w:rsid w:val="00BA0940"/>
    <w:rsid w:val="00BA2617"/>
    <w:rsid w:val="00BA267A"/>
    <w:rsid w:val="00BA3A0E"/>
    <w:rsid w:val="00BA3D0B"/>
    <w:rsid w:val="00BA5A0C"/>
    <w:rsid w:val="00BA7560"/>
    <w:rsid w:val="00BA7EA3"/>
    <w:rsid w:val="00BA7F4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193"/>
    <w:rsid w:val="00BB51CF"/>
    <w:rsid w:val="00BB53C4"/>
    <w:rsid w:val="00BB57C2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305E"/>
    <w:rsid w:val="00BC41D0"/>
    <w:rsid w:val="00BC5ECA"/>
    <w:rsid w:val="00BC6B61"/>
    <w:rsid w:val="00BC6BCB"/>
    <w:rsid w:val="00BD123B"/>
    <w:rsid w:val="00BD215F"/>
    <w:rsid w:val="00BD22A9"/>
    <w:rsid w:val="00BD33B2"/>
    <w:rsid w:val="00BD42CA"/>
    <w:rsid w:val="00BD4462"/>
    <w:rsid w:val="00BD4943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4474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0E66"/>
    <w:rsid w:val="00C215D0"/>
    <w:rsid w:val="00C21CF3"/>
    <w:rsid w:val="00C22A44"/>
    <w:rsid w:val="00C232F1"/>
    <w:rsid w:val="00C23467"/>
    <w:rsid w:val="00C23C48"/>
    <w:rsid w:val="00C23EBA"/>
    <w:rsid w:val="00C244FB"/>
    <w:rsid w:val="00C25B70"/>
    <w:rsid w:val="00C2617F"/>
    <w:rsid w:val="00C27490"/>
    <w:rsid w:val="00C3010D"/>
    <w:rsid w:val="00C30425"/>
    <w:rsid w:val="00C311DA"/>
    <w:rsid w:val="00C312DE"/>
    <w:rsid w:val="00C32284"/>
    <w:rsid w:val="00C328DB"/>
    <w:rsid w:val="00C32AC2"/>
    <w:rsid w:val="00C33240"/>
    <w:rsid w:val="00C33BE7"/>
    <w:rsid w:val="00C35419"/>
    <w:rsid w:val="00C35740"/>
    <w:rsid w:val="00C3584C"/>
    <w:rsid w:val="00C359D2"/>
    <w:rsid w:val="00C35E97"/>
    <w:rsid w:val="00C42ED0"/>
    <w:rsid w:val="00C44D97"/>
    <w:rsid w:val="00C45C71"/>
    <w:rsid w:val="00C46731"/>
    <w:rsid w:val="00C46FCF"/>
    <w:rsid w:val="00C50936"/>
    <w:rsid w:val="00C50D87"/>
    <w:rsid w:val="00C511E0"/>
    <w:rsid w:val="00C512F2"/>
    <w:rsid w:val="00C516E6"/>
    <w:rsid w:val="00C51C2E"/>
    <w:rsid w:val="00C52045"/>
    <w:rsid w:val="00C5252A"/>
    <w:rsid w:val="00C53497"/>
    <w:rsid w:val="00C53647"/>
    <w:rsid w:val="00C538FD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0E1"/>
    <w:rsid w:val="00C63403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656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68ED"/>
    <w:rsid w:val="00C777BC"/>
    <w:rsid w:val="00C779A5"/>
    <w:rsid w:val="00C80084"/>
    <w:rsid w:val="00C80395"/>
    <w:rsid w:val="00C8049E"/>
    <w:rsid w:val="00C816B6"/>
    <w:rsid w:val="00C81C21"/>
    <w:rsid w:val="00C824C3"/>
    <w:rsid w:val="00C83756"/>
    <w:rsid w:val="00C852E7"/>
    <w:rsid w:val="00C8628A"/>
    <w:rsid w:val="00C865CD"/>
    <w:rsid w:val="00C865E0"/>
    <w:rsid w:val="00C868A1"/>
    <w:rsid w:val="00C87497"/>
    <w:rsid w:val="00C877FD"/>
    <w:rsid w:val="00C87856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13E5"/>
    <w:rsid w:val="00CD1A30"/>
    <w:rsid w:val="00CD1BD3"/>
    <w:rsid w:val="00CD2838"/>
    <w:rsid w:val="00CD2BFB"/>
    <w:rsid w:val="00CD3320"/>
    <w:rsid w:val="00CD3385"/>
    <w:rsid w:val="00CD55AB"/>
    <w:rsid w:val="00CD66F3"/>
    <w:rsid w:val="00CD6D6B"/>
    <w:rsid w:val="00CD7075"/>
    <w:rsid w:val="00CE0FC8"/>
    <w:rsid w:val="00CE1480"/>
    <w:rsid w:val="00CE1960"/>
    <w:rsid w:val="00CE1D79"/>
    <w:rsid w:val="00CE20A5"/>
    <w:rsid w:val="00CE29FE"/>
    <w:rsid w:val="00CE2CF0"/>
    <w:rsid w:val="00CE3CDA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287C"/>
    <w:rsid w:val="00CF32AB"/>
    <w:rsid w:val="00CF359A"/>
    <w:rsid w:val="00CF3790"/>
    <w:rsid w:val="00CF3A95"/>
    <w:rsid w:val="00CF3B66"/>
    <w:rsid w:val="00CF4C7C"/>
    <w:rsid w:val="00CF4F42"/>
    <w:rsid w:val="00CF57C7"/>
    <w:rsid w:val="00CF5998"/>
    <w:rsid w:val="00CF6799"/>
    <w:rsid w:val="00CF6AD3"/>
    <w:rsid w:val="00CF7537"/>
    <w:rsid w:val="00CF7C58"/>
    <w:rsid w:val="00D02AC0"/>
    <w:rsid w:val="00D03079"/>
    <w:rsid w:val="00D03EDE"/>
    <w:rsid w:val="00D03FFD"/>
    <w:rsid w:val="00D05563"/>
    <w:rsid w:val="00D065BC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41"/>
    <w:rsid w:val="00D154BD"/>
    <w:rsid w:val="00D15929"/>
    <w:rsid w:val="00D15A2A"/>
    <w:rsid w:val="00D1667F"/>
    <w:rsid w:val="00D16868"/>
    <w:rsid w:val="00D17DCE"/>
    <w:rsid w:val="00D21563"/>
    <w:rsid w:val="00D22CEF"/>
    <w:rsid w:val="00D22D30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8BB"/>
    <w:rsid w:val="00D40DAB"/>
    <w:rsid w:val="00D4125C"/>
    <w:rsid w:val="00D4171F"/>
    <w:rsid w:val="00D423C8"/>
    <w:rsid w:val="00D42CA0"/>
    <w:rsid w:val="00D43E70"/>
    <w:rsid w:val="00D4545D"/>
    <w:rsid w:val="00D5003E"/>
    <w:rsid w:val="00D50294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6C"/>
    <w:rsid w:val="00D675D0"/>
    <w:rsid w:val="00D676FB"/>
    <w:rsid w:val="00D701A1"/>
    <w:rsid w:val="00D717AF"/>
    <w:rsid w:val="00D71842"/>
    <w:rsid w:val="00D72E1A"/>
    <w:rsid w:val="00D74071"/>
    <w:rsid w:val="00D74EF6"/>
    <w:rsid w:val="00D76083"/>
    <w:rsid w:val="00D8023F"/>
    <w:rsid w:val="00D819C3"/>
    <w:rsid w:val="00D8286B"/>
    <w:rsid w:val="00D82B0E"/>
    <w:rsid w:val="00D82F57"/>
    <w:rsid w:val="00D84E2B"/>
    <w:rsid w:val="00D87747"/>
    <w:rsid w:val="00D87CA4"/>
    <w:rsid w:val="00D90384"/>
    <w:rsid w:val="00D90C34"/>
    <w:rsid w:val="00D90F58"/>
    <w:rsid w:val="00D93BE3"/>
    <w:rsid w:val="00D94390"/>
    <w:rsid w:val="00D945AF"/>
    <w:rsid w:val="00D94635"/>
    <w:rsid w:val="00D94D8B"/>
    <w:rsid w:val="00D9542E"/>
    <w:rsid w:val="00D95588"/>
    <w:rsid w:val="00D957EA"/>
    <w:rsid w:val="00D958E3"/>
    <w:rsid w:val="00D95F4C"/>
    <w:rsid w:val="00D96BCA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7AC"/>
    <w:rsid w:val="00DC49C6"/>
    <w:rsid w:val="00DC4A9D"/>
    <w:rsid w:val="00DC4EE4"/>
    <w:rsid w:val="00DC5488"/>
    <w:rsid w:val="00DC58B3"/>
    <w:rsid w:val="00DC5DB3"/>
    <w:rsid w:val="00DC6D9C"/>
    <w:rsid w:val="00DC7587"/>
    <w:rsid w:val="00DD039E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2DAA"/>
    <w:rsid w:val="00DE31AD"/>
    <w:rsid w:val="00DE3A82"/>
    <w:rsid w:val="00DE4C55"/>
    <w:rsid w:val="00DE6B1B"/>
    <w:rsid w:val="00DE714A"/>
    <w:rsid w:val="00DE7429"/>
    <w:rsid w:val="00DF27CE"/>
    <w:rsid w:val="00DF2CB8"/>
    <w:rsid w:val="00DF3A66"/>
    <w:rsid w:val="00DF3E32"/>
    <w:rsid w:val="00DF6254"/>
    <w:rsid w:val="00DF6D99"/>
    <w:rsid w:val="00DF7373"/>
    <w:rsid w:val="00DF73AC"/>
    <w:rsid w:val="00DF7613"/>
    <w:rsid w:val="00E0041D"/>
    <w:rsid w:val="00E007C7"/>
    <w:rsid w:val="00E009AC"/>
    <w:rsid w:val="00E0170A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A7D"/>
    <w:rsid w:val="00E20EC0"/>
    <w:rsid w:val="00E21452"/>
    <w:rsid w:val="00E216E5"/>
    <w:rsid w:val="00E23140"/>
    <w:rsid w:val="00E237D1"/>
    <w:rsid w:val="00E23E69"/>
    <w:rsid w:val="00E2410B"/>
    <w:rsid w:val="00E24350"/>
    <w:rsid w:val="00E244B4"/>
    <w:rsid w:val="00E2520C"/>
    <w:rsid w:val="00E27691"/>
    <w:rsid w:val="00E2793E"/>
    <w:rsid w:val="00E33631"/>
    <w:rsid w:val="00E3384C"/>
    <w:rsid w:val="00E34114"/>
    <w:rsid w:val="00E34126"/>
    <w:rsid w:val="00E34E86"/>
    <w:rsid w:val="00E35478"/>
    <w:rsid w:val="00E359CA"/>
    <w:rsid w:val="00E3673D"/>
    <w:rsid w:val="00E4035A"/>
    <w:rsid w:val="00E40F0D"/>
    <w:rsid w:val="00E41835"/>
    <w:rsid w:val="00E42776"/>
    <w:rsid w:val="00E434A1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B8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6B3"/>
    <w:rsid w:val="00E84B03"/>
    <w:rsid w:val="00E84B19"/>
    <w:rsid w:val="00E860BB"/>
    <w:rsid w:val="00E8631B"/>
    <w:rsid w:val="00E87450"/>
    <w:rsid w:val="00E87A93"/>
    <w:rsid w:val="00E87B10"/>
    <w:rsid w:val="00E902AB"/>
    <w:rsid w:val="00E90AC7"/>
    <w:rsid w:val="00E90C53"/>
    <w:rsid w:val="00E90F78"/>
    <w:rsid w:val="00E91A36"/>
    <w:rsid w:val="00E91DF8"/>
    <w:rsid w:val="00E9240E"/>
    <w:rsid w:val="00E92A40"/>
    <w:rsid w:val="00E9308B"/>
    <w:rsid w:val="00E93471"/>
    <w:rsid w:val="00E94E81"/>
    <w:rsid w:val="00E95325"/>
    <w:rsid w:val="00E9557B"/>
    <w:rsid w:val="00E95753"/>
    <w:rsid w:val="00E958B5"/>
    <w:rsid w:val="00E95A75"/>
    <w:rsid w:val="00E95B9C"/>
    <w:rsid w:val="00E95EBC"/>
    <w:rsid w:val="00E96854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1D8A"/>
    <w:rsid w:val="00EB25AB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389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32C5"/>
    <w:rsid w:val="00ED4CA2"/>
    <w:rsid w:val="00ED5319"/>
    <w:rsid w:val="00ED5A01"/>
    <w:rsid w:val="00ED64E0"/>
    <w:rsid w:val="00ED7598"/>
    <w:rsid w:val="00EE082D"/>
    <w:rsid w:val="00EE08C5"/>
    <w:rsid w:val="00EE397B"/>
    <w:rsid w:val="00EE4827"/>
    <w:rsid w:val="00EE5DC0"/>
    <w:rsid w:val="00EE639B"/>
    <w:rsid w:val="00EE6E40"/>
    <w:rsid w:val="00EE73EA"/>
    <w:rsid w:val="00EF006D"/>
    <w:rsid w:val="00EF054B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B96"/>
    <w:rsid w:val="00F01D83"/>
    <w:rsid w:val="00F01FD0"/>
    <w:rsid w:val="00F0387E"/>
    <w:rsid w:val="00F03B43"/>
    <w:rsid w:val="00F040F9"/>
    <w:rsid w:val="00F045E1"/>
    <w:rsid w:val="00F046B7"/>
    <w:rsid w:val="00F06541"/>
    <w:rsid w:val="00F070D6"/>
    <w:rsid w:val="00F075D0"/>
    <w:rsid w:val="00F07F4E"/>
    <w:rsid w:val="00F116F3"/>
    <w:rsid w:val="00F11730"/>
    <w:rsid w:val="00F12AD3"/>
    <w:rsid w:val="00F12C1A"/>
    <w:rsid w:val="00F133E1"/>
    <w:rsid w:val="00F1444B"/>
    <w:rsid w:val="00F14691"/>
    <w:rsid w:val="00F1584B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48B2"/>
    <w:rsid w:val="00F26F6D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042"/>
    <w:rsid w:val="00F34BD1"/>
    <w:rsid w:val="00F34CD9"/>
    <w:rsid w:val="00F365C5"/>
    <w:rsid w:val="00F370D1"/>
    <w:rsid w:val="00F37820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4A0E"/>
    <w:rsid w:val="00F651D8"/>
    <w:rsid w:val="00F6537B"/>
    <w:rsid w:val="00F66D2F"/>
    <w:rsid w:val="00F67546"/>
    <w:rsid w:val="00F70310"/>
    <w:rsid w:val="00F70406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5F6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0F14"/>
    <w:rsid w:val="00FA16E3"/>
    <w:rsid w:val="00FA1886"/>
    <w:rsid w:val="00FA1977"/>
    <w:rsid w:val="00FA37F1"/>
    <w:rsid w:val="00FA3E25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1FA8"/>
    <w:rsid w:val="00FB2112"/>
    <w:rsid w:val="00FB307E"/>
    <w:rsid w:val="00FB3E3D"/>
    <w:rsid w:val="00FB3F54"/>
    <w:rsid w:val="00FB4F84"/>
    <w:rsid w:val="00FB52F3"/>
    <w:rsid w:val="00FB56F1"/>
    <w:rsid w:val="00FB65D3"/>
    <w:rsid w:val="00FB6B74"/>
    <w:rsid w:val="00FB6C6B"/>
    <w:rsid w:val="00FB7125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4D31"/>
    <w:rsid w:val="00FC6BAF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08F6"/>
    <w:rsid w:val="00FE11A8"/>
    <w:rsid w:val="00FE1F6A"/>
    <w:rsid w:val="00FE229A"/>
    <w:rsid w:val="00FE2ACB"/>
    <w:rsid w:val="00FE4044"/>
    <w:rsid w:val="00FE5C15"/>
    <w:rsid w:val="00FF04C1"/>
    <w:rsid w:val="00FF051E"/>
    <w:rsid w:val="00FF1FA5"/>
    <w:rsid w:val="00FF29BA"/>
    <w:rsid w:val="00FF2B38"/>
    <w:rsid w:val="00FF3656"/>
    <w:rsid w:val="00FF4078"/>
    <w:rsid w:val="00FF4697"/>
    <w:rsid w:val="00FF47CD"/>
    <w:rsid w:val="00FF4ADC"/>
    <w:rsid w:val="00FF4D8E"/>
    <w:rsid w:val="00FF563D"/>
    <w:rsid w:val="00FF56D7"/>
    <w:rsid w:val="00FF588D"/>
    <w:rsid w:val="00FF5AB6"/>
    <w:rsid w:val="00FF5B4C"/>
    <w:rsid w:val="00FF6419"/>
    <w:rsid w:val="00FF6853"/>
    <w:rsid w:val="00FF6A2E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4B19C7C9-3272-4272-A602-EEA93A18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Lista1,?? ??,?????,????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,列出段落 Char,Lista1 Char,?? ?? Char,????? Char,????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6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7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7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7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7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link w:val="B2Char"/>
    <w:qFormat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8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10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  <w:style w:type="character" w:customStyle="1" w:styleId="B2Char">
    <w:name w:val="B2 Char"/>
    <w:link w:val="B2"/>
    <w:qFormat/>
    <w:rsid w:val="00F01B96"/>
    <w:rPr>
      <w:rFonts w:eastAsiaTheme="minorEastAsia"/>
      <w:lang w:val="en-GB" w:eastAsia="en-US"/>
    </w:rPr>
  </w:style>
  <w:style w:type="character" w:customStyle="1" w:styleId="fntk058">
    <w:name w:val="fnt_k058"/>
    <w:basedOn w:val="a0"/>
    <w:rsid w:val="00CE3CDA"/>
    <w:rPr>
      <w:rFonts w:ascii="굴림" w:hAnsi="굴림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CE3CDA"/>
  </w:style>
  <w:style w:type="paragraph" w:customStyle="1" w:styleId="TAH0">
    <w:name w:val="TAH"/>
    <w:basedOn w:val="TAC"/>
    <w:link w:val="TAHCar"/>
    <w:qFormat/>
    <w:rsid w:val="00954460"/>
    <w:rPr>
      <w:b/>
    </w:rPr>
  </w:style>
  <w:style w:type="paragraph" w:customStyle="1" w:styleId="TAC">
    <w:name w:val="TAC"/>
    <w:basedOn w:val="TAL"/>
    <w:link w:val="TACChar"/>
    <w:qFormat/>
    <w:rsid w:val="00954460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95446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954460"/>
    <w:rPr>
      <w:rFonts w:ascii="Arial" w:eastAsiaTheme="minorEastAsia" w:hAnsi="Arial"/>
      <w:b/>
      <w:sz w:val="18"/>
      <w:lang w:val="en-GB" w:eastAsia="en-US"/>
    </w:rPr>
  </w:style>
  <w:style w:type="table" w:customStyle="1" w:styleId="TableGrid5">
    <w:name w:val="Table Grid5"/>
    <w:basedOn w:val="a1"/>
    <w:next w:val="a6"/>
    <w:uiPriority w:val="39"/>
    <w:qFormat/>
    <w:rsid w:val="00954460"/>
    <w:rPr>
      <w:rFonts w:ascii="Calibri" w:eastAsiaTheme="minorEastAsia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Placeholder Text"/>
    <w:basedOn w:val="a0"/>
    <w:uiPriority w:val="99"/>
    <w:semiHidden/>
    <w:rsid w:val="00A75F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3FA41-38E4-48E2-AC94-CC01D9C53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910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Hoondong Noh</dc:creator>
  <cp:lastModifiedBy>노훈동/표준연구팀(SR)/Staff Engineer/삼성전자</cp:lastModifiedBy>
  <cp:revision>2</cp:revision>
  <cp:lastPrinted>2012-03-15T10:36:00Z</cp:lastPrinted>
  <dcterms:created xsi:type="dcterms:W3CDTF">2019-11-07T15:58:00Z</dcterms:created>
  <dcterms:modified xsi:type="dcterms:W3CDTF">2019-11-07T15:58:00Z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